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6E" w:rsidRDefault="000B326E" w:rsidP="000B326E">
      <w:pPr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 xml:space="preserve">FINANSOWE </w:t>
      </w:r>
      <w:r w:rsidRPr="000B2F4A">
        <w:rPr>
          <w:b/>
          <w:sz w:val="34"/>
          <w:szCs w:val="34"/>
          <w:u w:val="single"/>
        </w:rPr>
        <w:t>WSPARCIE POMOSTOWE</w:t>
      </w:r>
      <w:r>
        <w:rPr>
          <w:b/>
          <w:sz w:val="34"/>
          <w:szCs w:val="34"/>
          <w:u w:val="single"/>
        </w:rPr>
        <w:t xml:space="preserve"> – ZASADY ROZLICZANIA</w:t>
      </w:r>
    </w:p>
    <w:p w:rsidR="000B326E" w:rsidRDefault="000B326E" w:rsidP="000B326E">
      <w:pPr>
        <w:pStyle w:val="Akapitzlist"/>
        <w:numPr>
          <w:ilvl w:val="0"/>
          <w:numId w:val="1"/>
        </w:numPr>
      </w:pPr>
      <w:r>
        <w:t>Finansowe wsparcie pomostowe wypłacane jest w cyklach miesięcznych.</w:t>
      </w:r>
    </w:p>
    <w:p w:rsidR="000B326E" w:rsidRDefault="000B326E" w:rsidP="000B326E">
      <w:pPr>
        <w:pStyle w:val="Akapitzlist"/>
        <w:numPr>
          <w:ilvl w:val="0"/>
          <w:numId w:val="1"/>
        </w:numPr>
      </w:pPr>
      <w:r>
        <w:t>Podstawą wypłaty pierwszej raty jest podpisanie umowy dot. ww. wsparcia.</w:t>
      </w:r>
    </w:p>
    <w:p w:rsidR="000B326E" w:rsidRDefault="000B326E" w:rsidP="000B326E">
      <w:pPr>
        <w:pStyle w:val="Akapitzlist"/>
        <w:numPr>
          <w:ilvl w:val="0"/>
          <w:numId w:val="1"/>
        </w:numPr>
      </w:pPr>
      <w:r>
        <w:t>Kolejne raty wypłacane są po rozliczeniu przez uczestnika poprzednio otrzymanej raty finansowego wsparcia pomostowego, poprzez:</w:t>
      </w:r>
    </w:p>
    <w:p w:rsidR="000B326E" w:rsidRDefault="000B326E" w:rsidP="000B326E">
      <w:pPr>
        <w:pStyle w:val="Akapitzlist"/>
        <w:numPr>
          <w:ilvl w:val="0"/>
          <w:numId w:val="2"/>
        </w:numPr>
      </w:pPr>
      <w:r>
        <w:t>Sporządzenie i przesłanie zestawienia wydatków</w:t>
      </w:r>
    </w:p>
    <w:p w:rsidR="000B326E" w:rsidRDefault="000B326E" w:rsidP="000B326E">
      <w:pPr>
        <w:pStyle w:val="Akapitzlist"/>
        <w:numPr>
          <w:ilvl w:val="0"/>
          <w:numId w:val="2"/>
        </w:numPr>
      </w:pPr>
      <w:r>
        <w:t>Załączenie do zestawienia potwierdzenia opłacenia składek na ubezpieczenie społeczne i zdrowotne.</w:t>
      </w:r>
    </w:p>
    <w:p w:rsidR="000B326E" w:rsidRDefault="000B326E" w:rsidP="000B326E">
      <w:pPr>
        <w:pStyle w:val="Akapitzlist"/>
        <w:numPr>
          <w:ilvl w:val="0"/>
          <w:numId w:val="1"/>
        </w:numPr>
      </w:pPr>
      <w:r>
        <w:t>Rozliczenie I raty pomostówki należy przesłać w nieprzekraczalnym terminie do 21 lipca 2018 r. Rozliczenia kolejnych rat – w terminie do 21 dnia kolejnego miesiąca.</w:t>
      </w:r>
    </w:p>
    <w:p w:rsidR="000B326E" w:rsidRDefault="000B326E" w:rsidP="000B326E">
      <w:pPr>
        <w:pStyle w:val="Akapitzlist"/>
        <w:numPr>
          <w:ilvl w:val="0"/>
          <w:numId w:val="1"/>
        </w:numPr>
      </w:pPr>
      <w:r>
        <w:t xml:space="preserve">Pierwsze rozliczenie dotyczy okresu od rozpoczęcia działalności gospodarczej do 20 </w:t>
      </w:r>
      <w:r w:rsidR="00337FA2">
        <w:t xml:space="preserve">lipca 2018 r, następna od 21 lipca do 20 sierpnia 2018 r, a kolejne odpowiednio. </w:t>
      </w:r>
    </w:p>
    <w:p w:rsidR="00337FA2" w:rsidRDefault="00337FA2" w:rsidP="000B326E">
      <w:pPr>
        <w:pStyle w:val="Akapitzlist"/>
        <w:numPr>
          <w:ilvl w:val="0"/>
          <w:numId w:val="1"/>
        </w:numPr>
      </w:pPr>
      <w:r>
        <w:t>Uczestnik nie musi wydać i rozliczyć w danym miesiącu całej otrzymanej kwoty pomostówki.</w:t>
      </w:r>
    </w:p>
    <w:p w:rsidR="00337FA2" w:rsidRDefault="00337FA2" w:rsidP="00337FA2">
      <w:pPr>
        <w:pStyle w:val="Akapitzlist"/>
      </w:pPr>
      <w:r>
        <w:t xml:space="preserve">Może ją wydać w okresach kolejnych. </w:t>
      </w:r>
    </w:p>
    <w:p w:rsidR="00337FA2" w:rsidRDefault="00337FA2" w:rsidP="00337FA2">
      <w:pPr>
        <w:pStyle w:val="Akapitzlist"/>
        <w:numPr>
          <w:ilvl w:val="0"/>
          <w:numId w:val="1"/>
        </w:numPr>
      </w:pPr>
      <w:r>
        <w:t xml:space="preserve">Całość otrzymanej w ciągu roku pomostówki wynosi 17.700 </w:t>
      </w:r>
      <w:proofErr w:type="gramStart"/>
      <w:r>
        <w:t>zł</w:t>
      </w:r>
      <w:proofErr w:type="gramEnd"/>
      <w:r>
        <w:t xml:space="preserve"> i taka kwota powinna być przez uczestnika rozliczona łącznie w ciągu roku.</w:t>
      </w:r>
    </w:p>
    <w:p w:rsidR="00475B0E" w:rsidRDefault="00475B0E" w:rsidP="00337FA2">
      <w:pPr>
        <w:pStyle w:val="Akapitzlist"/>
        <w:numPr>
          <w:ilvl w:val="0"/>
          <w:numId w:val="1"/>
        </w:numPr>
      </w:pPr>
      <w:r>
        <w:t>Wydatki finansowane z pomostówki powinny być zgodne ze złożonym Wnioskiem o wsparcie.</w:t>
      </w:r>
    </w:p>
    <w:p w:rsidR="00475B0E" w:rsidRDefault="00475B0E" w:rsidP="00337FA2">
      <w:pPr>
        <w:pStyle w:val="Akapitzlist"/>
        <w:numPr>
          <w:ilvl w:val="0"/>
          <w:numId w:val="1"/>
        </w:numPr>
      </w:pPr>
      <w:r>
        <w:t>Możliwe są przesunięcia w ramach pozycji już istniejących, natomiast w przypadku nowych pozycji (np. szkolenie), które wcześniej nie było ujęte we wniosku, należy napisać prośbę do beneficjenta (Business School H. Polak, M. Polak Sp. Jawna) o zmianę z uzasadnieniem.</w:t>
      </w:r>
    </w:p>
    <w:p w:rsidR="00475B0E" w:rsidRDefault="00094A63" w:rsidP="00337FA2">
      <w:pPr>
        <w:pStyle w:val="Akapitzlist"/>
        <w:numPr>
          <w:ilvl w:val="0"/>
          <w:numId w:val="1"/>
        </w:numPr>
      </w:pPr>
      <w:r>
        <w:t>Na stronie internetowej projektu znajduje się druk Wniosku o zmianę sposobu wydatkowania pomostówki.</w:t>
      </w:r>
      <w:bookmarkStart w:id="0" w:name="_GoBack"/>
      <w:bookmarkEnd w:id="0"/>
    </w:p>
    <w:p w:rsidR="00373161" w:rsidRDefault="000B2F4A">
      <w:r>
        <w:tab/>
      </w:r>
      <w:r>
        <w:tab/>
      </w:r>
      <w:r>
        <w:tab/>
      </w:r>
      <w:r>
        <w:tab/>
      </w:r>
    </w:p>
    <w:p w:rsidR="00B73962" w:rsidRDefault="00E9525D">
      <w:pPr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 xml:space="preserve">FINANSOWE </w:t>
      </w:r>
      <w:r w:rsidR="000B2F4A" w:rsidRPr="000B2F4A">
        <w:rPr>
          <w:b/>
          <w:sz w:val="34"/>
          <w:szCs w:val="34"/>
          <w:u w:val="single"/>
        </w:rPr>
        <w:t>WSPARCIE POMOSTOWE</w:t>
      </w:r>
      <w:r w:rsidR="008D28A5">
        <w:rPr>
          <w:b/>
          <w:sz w:val="34"/>
          <w:szCs w:val="34"/>
          <w:u w:val="single"/>
        </w:rPr>
        <w:t xml:space="preserve"> – </w:t>
      </w:r>
      <w:r w:rsidR="000B326E">
        <w:rPr>
          <w:b/>
          <w:sz w:val="34"/>
          <w:szCs w:val="34"/>
          <w:u w:val="single"/>
        </w:rPr>
        <w:t xml:space="preserve">PRZYKŁADOWY </w:t>
      </w:r>
      <w:r w:rsidR="008D28A5">
        <w:rPr>
          <w:b/>
          <w:sz w:val="34"/>
          <w:szCs w:val="34"/>
          <w:u w:val="single"/>
        </w:rPr>
        <w:t>KATALOG WYDATKÓW</w:t>
      </w:r>
    </w:p>
    <w:p w:rsidR="000B2F4A" w:rsidRDefault="000B2F4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9525D">
        <w:rPr>
          <w:sz w:val="24"/>
          <w:szCs w:val="24"/>
          <w:u w:val="single"/>
        </w:rPr>
        <w:t>Koszty ZUS:</w:t>
      </w:r>
      <w:r>
        <w:rPr>
          <w:sz w:val="24"/>
          <w:szCs w:val="24"/>
        </w:rPr>
        <w:t xml:space="preserve"> składka na ubezpieczenie zdrowotne, składka na ubezpieczenie społeczne (emerytalne, rentowe i wypadkowe), składka na ubezpieczenie chorobowe (dobrowolne).</w:t>
      </w:r>
    </w:p>
    <w:p w:rsidR="000B2F4A" w:rsidRDefault="000B2F4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9525D">
        <w:rPr>
          <w:sz w:val="24"/>
          <w:szCs w:val="24"/>
          <w:u w:val="single"/>
        </w:rPr>
        <w:t>Koszty administracyjne:</w:t>
      </w:r>
      <w:r>
        <w:rPr>
          <w:sz w:val="24"/>
          <w:szCs w:val="24"/>
        </w:rPr>
        <w:t xml:space="preserve"> opłata za czynsz, opłata za dzierżawę lub wynajem pomieszczeń bezpośrednio związanych z prowadzeniem działalności gospodarczej</w:t>
      </w:r>
      <w:r w:rsidR="00ED20BF">
        <w:rPr>
          <w:sz w:val="24"/>
          <w:szCs w:val="24"/>
        </w:rPr>
        <w:t>, opłaty skarbowe, opłaty związane z rejestracją samochodu</w:t>
      </w:r>
    </w:p>
    <w:p w:rsidR="000B2F4A" w:rsidRDefault="000B2F4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9525D">
        <w:rPr>
          <w:sz w:val="24"/>
          <w:szCs w:val="24"/>
          <w:u w:val="single"/>
        </w:rPr>
        <w:t>Koszty eksploatacji pomieszczeń:</w:t>
      </w:r>
      <w:r>
        <w:rPr>
          <w:sz w:val="24"/>
          <w:szCs w:val="24"/>
        </w:rPr>
        <w:t xml:space="preserve"> opłata za energię elektryczną (powinien zostać zainstalowany podlicznik), opłata za ogrzewanie (cieplne, gazowe), </w:t>
      </w:r>
      <w:r w:rsidR="00B37101">
        <w:rPr>
          <w:sz w:val="24"/>
          <w:szCs w:val="24"/>
        </w:rPr>
        <w:t xml:space="preserve">opłata za wodę i ścieki (podlicznik na wodę), koszty wywozu nieczystości stałych ( umowa na firmę), podatek od </w:t>
      </w:r>
      <w:proofErr w:type="gramStart"/>
      <w:r w:rsidR="00B37101">
        <w:rPr>
          <w:sz w:val="24"/>
          <w:szCs w:val="24"/>
        </w:rPr>
        <w:t>nieruchomości</w:t>
      </w:r>
      <w:proofErr w:type="gramEnd"/>
      <w:r w:rsidR="00B37101">
        <w:rPr>
          <w:sz w:val="24"/>
          <w:szCs w:val="24"/>
        </w:rPr>
        <w:t xml:space="preserve"> (tylko od powierzchni budynku zajmowanej na potrzeby działalności)</w:t>
      </w:r>
    </w:p>
    <w:p w:rsidR="00B37101" w:rsidRDefault="00B3710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9525D">
        <w:rPr>
          <w:sz w:val="24"/>
          <w:szCs w:val="24"/>
          <w:u w:val="single"/>
        </w:rPr>
        <w:t>Koszty opłat telekomunikacyjnych:</w:t>
      </w:r>
      <w:r>
        <w:rPr>
          <w:sz w:val="24"/>
          <w:szCs w:val="24"/>
        </w:rPr>
        <w:t xml:space="preserve"> koszt abonamentu i połączeń telefonicznych (komórkowych i stacjonarnych), koszt zakupu kart doładowujących do telefonów komórkowych, opłaty za korzystanie z Internetu</w:t>
      </w:r>
    </w:p>
    <w:p w:rsidR="00B37101" w:rsidRDefault="00B3710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9525D">
        <w:rPr>
          <w:sz w:val="24"/>
          <w:szCs w:val="24"/>
          <w:u w:val="single"/>
        </w:rPr>
        <w:t>Koszty usług prawnych:</w:t>
      </w:r>
      <w:r>
        <w:rPr>
          <w:sz w:val="24"/>
          <w:szCs w:val="24"/>
        </w:rPr>
        <w:t xml:space="preserve"> opłata za usługi prawnicze, tj. radcowie prawni, adwokaci, notariusze (tj. porady prawne, sporządzanie pism procesowych, sporządzanie wzorów umów)</w:t>
      </w:r>
    </w:p>
    <w:p w:rsidR="00B37101" w:rsidRDefault="00B3710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07926" w:rsidRPr="00E9525D">
        <w:rPr>
          <w:sz w:val="24"/>
          <w:szCs w:val="24"/>
          <w:u w:val="single"/>
        </w:rPr>
        <w:t>Koszty usług pocztowych:</w:t>
      </w:r>
      <w:r w:rsidR="00C07926">
        <w:rPr>
          <w:sz w:val="24"/>
          <w:szCs w:val="24"/>
        </w:rPr>
        <w:t xml:space="preserve"> koszt przesyłek pocztowych, koszty przelewów dokonywanych w Urzędzie Pocztowym, kolportaż reklam i ulotek dotyczących działalności firmy, zakup znaczków pocztowych</w:t>
      </w:r>
    </w:p>
    <w:p w:rsidR="00C07926" w:rsidRDefault="00C0792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525D">
        <w:rPr>
          <w:sz w:val="24"/>
          <w:szCs w:val="24"/>
          <w:u w:val="single"/>
        </w:rPr>
        <w:t>Koszty usług kserograficznych:</w:t>
      </w:r>
      <w:r>
        <w:rPr>
          <w:sz w:val="24"/>
          <w:szCs w:val="24"/>
        </w:rPr>
        <w:t xml:space="preserve"> kserowanie dokumentów, ulotek, reklam związanych z prowadzeniem działalności gospodarczej</w:t>
      </w:r>
    </w:p>
    <w:p w:rsidR="00C07926" w:rsidRDefault="00C0792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9525D">
        <w:rPr>
          <w:sz w:val="24"/>
          <w:szCs w:val="24"/>
          <w:u w:val="single"/>
        </w:rPr>
        <w:t>Koszty usług księgowych</w:t>
      </w:r>
    </w:p>
    <w:p w:rsidR="00C07926" w:rsidRDefault="00C0792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9525D">
        <w:rPr>
          <w:sz w:val="24"/>
          <w:szCs w:val="24"/>
          <w:u w:val="single"/>
        </w:rPr>
        <w:t>Opłaty za prowadzenie konta bankowego</w:t>
      </w:r>
    </w:p>
    <w:p w:rsidR="00ED20BF" w:rsidRDefault="00ED20B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9525D">
        <w:rPr>
          <w:sz w:val="24"/>
          <w:szCs w:val="24"/>
          <w:u w:val="single"/>
        </w:rPr>
        <w:t>Koszty drobnych materiałów biurowych niezbędnych do prowadzeniem działalności gospodarczej</w:t>
      </w:r>
    </w:p>
    <w:p w:rsidR="00716921" w:rsidRDefault="00ED20B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525D">
        <w:rPr>
          <w:sz w:val="24"/>
          <w:szCs w:val="24"/>
          <w:u w:val="single"/>
        </w:rPr>
        <w:t xml:space="preserve">Koszty związane z ubezpieczeniem osób i/lub mienia związane bezpośrednio z prowadzoną działalnością gospodarczą: </w:t>
      </w:r>
      <w:r>
        <w:rPr>
          <w:sz w:val="24"/>
          <w:szCs w:val="24"/>
        </w:rPr>
        <w:t xml:space="preserve">przedmiotem ubezpieczenia może być mienie będące własnością przedsiębiorcy </w:t>
      </w:r>
      <w:r w:rsidR="00716921">
        <w:rPr>
          <w:sz w:val="24"/>
          <w:szCs w:val="24"/>
        </w:rPr>
        <w:t xml:space="preserve">i znajdujące się w jego posiadaniu na podstawie tytułu prawnego; </w:t>
      </w:r>
      <w:proofErr w:type="gramStart"/>
      <w:r w:rsidR="00716921">
        <w:rPr>
          <w:sz w:val="24"/>
          <w:szCs w:val="24"/>
        </w:rPr>
        <w:t>nie będące</w:t>
      </w:r>
      <w:proofErr w:type="gramEnd"/>
      <w:r w:rsidR="00716921">
        <w:rPr>
          <w:sz w:val="24"/>
          <w:szCs w:val="24"/>
        </w:rPr>
        <w:t xml:space="preserve"> własnością przedsiębiorcy lecz znajdujące się w jego posiadaniu na podstawie tytułu prawnego (użytkowane przez przedsiębiorcę do prowadzenia działalności gospodarczej, przejęte przez przedsiębiorcę do sprzedaży lub prowadzenia usługi),</w:t>
      </w:r>
    </w:p>
    <w:p w:rsidR="00716921" w:rsidRDefault="00716921">
      <w:pPr>
        <w:rPr>
          <w:sz w:val="24"/>
          <w:szCs w:val="24"/>
        </w:rPr>
      </w:pPr>
      <w:r>
        <w:rPr>
          <w:sz w:val="24"/>
          <w:szCs w:val="24"/>
        </w:rPr>
        <w:t>Odpowiedzialność cywilna w związku z prowadzoną działalnością lub posiadanym mieniem,</w:t>
      </w:r>
    </w:p>
    <w:p w:rsidR="00716921" w:rsidRDefault="00716921">
      <w:pPr>
        <w:rPr>
          <w:sz w:val="24"/>
          <w:szCs w:val="24"/>
        </w:rPr>
      </w:pPr>
      <w:r>
        <w:rPr>
          <w:sz w:val="24"/>
          <w:szCs w:val="24"/>
        </w:rPr>
        <w:t>Określone koszty ponoszone przez przedsiębiorcę w związku z zajściem zdarzenia objętego ubezpieczeniem</w:t>
      </w:r>
      <w:r w:rsidR="00B916ED">
        <w:rPr>
          <w:sz w:val="24"/>
          <w:szCs w:val="24"/>
        </w:rPr>
        <w:t>,</w:t>
      </w:r>
    </w:p>
    <w:p w:rsidR="00B916ED" w:rsidRDefault="00B916ED">
      <w:pPr>
        <w:rPr>
          <w:sz w:val="24"/>
          <w:szCs w:val="24"/>
        </w:rPr>
      </w:pPr>
      <w:r>
        <w:rPr>
          <w:sz w:val="24"/>
          <w:szCs w:val="24"/>
        </w:rPr>
        <w:t>Ubezpieczenie przedsiębiorcy od następstw i nieszczęśliwych wypadków</w:t>
      </w:r>
    </w:p>
    <w:p w:rsidR="00B916ED" w:rsidRPr="00E9525D" w:rsidRDefault="00B916E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Pr="00E9525D">
        <w:rPr>
          <w:sz w:val="24"/>
          <w:szCs w:val="24"/>
          <w:u w:val="single"/>
        </w:rPr>
        <w:t>Koszty</w:t>
      </w:r>
      <w:r w:rsidR="00E9525D" w:rsidRPr="00E9525D">
        <w:rPr>
          <w:sz w:val="24"/>
          <w:szCs w:val="24"/>
          <w:u w:val="single"/>
        </w:rPr>
        <w:t xml:space="preserve"> zakupu</w:t>
      </w:r>
      <w:r w:rsidRPr="00E9525D">
        <w:rPr>
          <w:sz w:val="24"/>
          <w:szCs w:val="24"/>
          <w:u w:val="single"/>
        </w:rPr>
        <w:t xml:space="preserve"> środków czystości</w:t>
      </w:r>
    </w:p>
    <w:p w:rsidR="00B916ED" w:rsidRDefault="00B916E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525D">
        <w:rPr>
          <w:sz w:val="24"/>
          <w:szCs w:val="24"/>
          <w:u w:val="single"/>
        </w:rPr>
        <w:t>Koszty usług leasingowych</w:t>
      </w:r>
    </w:p>
    <w:p w:rsidR="00B916ED" w:rsidRDefault="00B916ED">
      <w:pPr>
        <w:rPr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Pr="00E9525D">
        <w:rPr>
          <w:sz w:val="24"/>
          <w:szCs w:val="24"/>
          <w:u w:val="single"/>
        </w:rPr>
        <w:t>Koszty działań informacyjno- promocyjnych</w:t>
      </w:r>
    </w:p>
    <w:p w:rsidR="00E9525D" w:rsidRPr="00E9525D" w:rsidRDefault="00E9525D">
      <w:pPr>
        <w:rPr>
          <w:sz w:val="24"/>
          <w:szCs w:val="24"/>
          <w:u w:val="single"/>
        </w:rPr>
      </w:pPr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>Pozostałe koszty</w:t>
      </w:r>
    </w:p>
    <w:p w:rsidR="00F91564" w:rsidRDefault="00F91564">
      <w:pPr>
        <w:rPr>
          <w:sz w:val="24"/>
          <w:szCs w:val="24"/>
        </w:rPr>
      </w:pPr>
      <w:r>
        <w:rPr>
          <w:sz w:val="24"/>
          <w:szCs w:val="24"/>
        </w:rPr>
        <w:t>WYDATKI NIEKWALIFIKOWANE</w:t>
      </w:r>
    </w:p>
    <w:p w:rsidR="00F91564" w:rsidRDefault="00F91564">
      <w:pPr>
        <w:rPr>
          <w:sz w:val="24"/>
          <w:szCs w:val="24"/>
        </w:rPr>
      </w:pPr>
      <w:r>
        <w:rPr>
          <w:sz w:val="24"/>
          <w:szCs w:val="24"/>
        </w:rPr>
        <w:t>-Sfinansowanie wydatków w stosunku do których wcześniej została udzielona pomoc publiczna lub które wcześniej objęte były wsparciem ze środków Wspólnoty Europejskiej (zakaz podwójnego finansowania tych samych wydatków)</w:t>
      </w:r>
    </w:p>
    <w:p w:rsidR="00F91564" w:rsidRDefault="00F9156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320E4">
        <w:rPr>
          <w:sz w:val="24"/>
          <w:szCs w:val="24"/>
        </w:rPr>
        <w:t xml:space="preserve"> Zapłat grzywien i kar wynikających z naruszenia przez beneficjenta pomocy przepisów obowiązującego prawa</w:t>
      </w:r>
    </w:p>
    <w:p w:rsidR="005320E4" w:rsidRDefault="005320E4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Zapłata kar umownych wynikłych z naruszenia przez beneficjenta pomocy umów zawartych w ramach prowadzenia działalności gospodarczej</w:t>
      </w:r>
      <w:r w:rsidR="00E9525D">
        <w:rPr>
          <w:sz w:val="24"/>
          <w:szCs w:val="24"/>
        </w:rPr>
        <w:t>.</w:t>
      </w:r>
    </w:p>
    <w:p w:rsidR="0094489F" w:rsidRDefault="0094489F">
      <w:pPr>
        <w:rPr>
          <w:sz w:val="24"/>
          <w:szCs w:val="24"/>
        </w:rPr>
      </w:pPr>
    </w:p>
    <w:p w:rsidR="00E9525D" w:rsidRPr="00A0733D" w:rsidRDefault="00A0733D">
      <w:pPr>
        <w:rPr>
          <w:b/>
          <w:sz w:val="24"/>
          <w:szCs w:val="24"/>
        </w:rPr>
      </w:pPr>
      <w:r w:rsidRPr="00A0733D">
        <w:rPr>
          <w:b/>
          <w:sz w:val="24"/>
          <w:szCs w:val="24"/>
          <w:highlight w:val="cyan"/>
        </w:rPr>
        <w:t>Należy pamiętać, że w</w:t>
      </w:r>
      <w:r w:rsidR="00E9525D" w:rsidRPr="00A0733D">
        <w:rPr>
          <w:b/>
          <w:sz w:val="24"/>
          <w:szCs w:val="24"/>
          <w:highlight w:val="cyan"/>
        </w:rPr>
        <w:t xml:space="preserve"> pierwszej kolejności </w:t>
      </w:r>
      <w:r w:rsidRPr="00A0733D">
        <w:rPr>
          <w:b/>
          <w:sz w:val="24"/>
          <w:szCs w:val="24"/>
          <w:highlight w:val="cyan"/>
        </w:rPr>
        <w:t xml:space="preserve">z finansowego wsparcia pomostowego ponoszone są </w:t>
      </w:r>
      <w:r w:rsidR="00E9525D" w:rsidRPr="00A0733D">
        <w:rPr>
          <w:b/>
          <w:sz w:val="24"/>
          <w:szCs w:val="24"/>
          <w:highlight w:val="cyan"/>
        </w:rPr>
        <w:t xml:space="preserve">opłaty obowiązkowe czyli </w:t>
      </w:r>
      <w:r w:rsidR="0094489F" w:rsidRPr="00A0733D">
        <w:rPr>
          <w:b/>
          <w:sz w:val="24"/>
          <w:szCs w:val="24"/>
          <w:highlight w:val="cyan"/>
        </w:rPr>
        <w:t xml:space="preserve">m.in.: składki na ubezpieczenie społeczne, zdrowotne, fundusze </w:t>
      </w:r>
      <w:proofErr w:type="spellStart"/>
      <w:r w:rsidR="0094489F" w:rsidRPr="00A0733D">
        <w:rPr>
          <w:b/>
          <w:sz w:val="24"/>
          <w:szCs w:val="24"/>
          <w:highlight w:val="cyan"/>
        </w:rPr>
        <w:t>pozaubezpieczeniowe</w:t>
      </w:r>
      <w:proofErr w:type="spellEnd"/>
      <w:r w:rsidR="0094489F" w:rsidRPr="00A0733D">
        <w:rPr>
          <w:b/>
          <w:sz w:val="24"/>
          <w:szCs w:val="24"/>
          <w:highlight w:val="cyan"/>
        </w:rPr>
        <w:t>, czynsz, opłaty za media.</w:t>
      </w:r>
    </w:p>
    <w:p w:rsidR="00B916ED" w:rsidRDefault="00B916ED">
      <w:pPr>
        <w:rPr>
          <w:sz w:val="24"/>
          <w:szCs w:val="24"/>
        </w:rPr>
      </w:pPr>
    </w:p>
    <w:p w:rsidR="00716921" w:rsidRDefault="00716921">
      <w:pPr>
        <w:rPr>
          <w:sz w:val="24"/>
          <w:szCs w:val="24"/>
        </w:rPr>
      </w:pPr>
    </w:p>
    <w:p w:rsidR="00ED20BF" w:rsidRDefault="007169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7926" w:rsidRPr="000B2F4A" w:rsidRDefault="00C07926">
      <w:pPr>
        <w:rPr>
          <w:sz w:val="24"/>
          <w:szCs w:val="24"/>
        </w:rPr>
      </w:pPr>
    </w:p>
    <w:sectPr w:rsidR="00C07926" w:rsidRPr="000B2F4A" w:rsidSect="00B7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B24FB"/>
    <w:multiLevelType w:val="hybridMultilevel"/>
    <w:tmpl w:val="F96C571A"/>
    <w:lvl w:ilvl="0" w:tplc="3BE66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EF1519"/>
    <w:multiLevelType w:val="hybridMultilevel"/>
    <w:tmpl w:val="D64C9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4A"/>
    <w:rsid w:val="00090D7C"/>
    <w:rsid w:val="00094A63"/>
    <w:rsid w:val="000B2F4A"/>
    <w:rsid w:val="000B326E"/>
    <w:rsid w:val="00337FA2"/>
    <w:rsid w:val="00373161"/>
    <w:rsid w:val="00475B0E"/>
    <w:rsid w:val="004762A5"/>
    <w:rsid w:val="005320E4"/>
    <w:rsid w:val="00716921"/>
    <w:rsid w:val="008D28A5"/>
    <w:rsid w:val="0094489F"/>
    <w:rsid w:val="00A0733D"/>
    <w:rsid w:val="00B37101"/>
    <w:rsid w:val="00B73962"/>
    <w:rsid w:val="00B916ED"/>
    <w:rsid w:val="00C07926"/>
    <w:rsid w:val="00E9525D"/>
    <w:rsid w:val="00ED20BF"/>
    <w:rsid w:val="00F91176"/>
    <w:rsid w:val="00F9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5F3B"/>
  <w15:docId w15:val="{B85883B4-9B4D-47A7-993E-E2162AF8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9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F582A-E554-4952-B959-2712DD2B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Hanna Polak</cp:lastModifiedBy>
  <cp:revision>2</cp:revision>
  <cp:lastPrinted>2017-08-09T07:56:00Z</cp:lastPrinted>
  <dcterms:created xsi:type="dcterms:W3CDTF">2018-06-28T11:43:00Z</dcterms:created>
  <dcterms:modified xsi:type="dcterms:W3CDTF">2018-06-28T11:43:00Z</dcterms:modified>
</cp:coreProperties>
</file>