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6D" w:rsidRPr="006B396D" w:rsidRDefault="006B396D" w:rsidP="006B396D">
      <w:pPr>
        <w:spacing w:before="300" w:after="0" w:line="432" w:lineRule="atLeast"/>
        <w:outlineLvl w:val="1"/>
        <w:rPr>
          <w:rFonts w:ascii="Segoe UI" w:eastAsia="Times New Roman" w:hAnsi="Segoe UI" w:cs="Segoe UI"/>
          <w:sz w:val="36"/>
          <w:szCs w:val="36"/>
          <w:lang w:eastAsia="pl-PL"/>
        </w:rPr>
      </w:pPr>
      <w:bookmarkStart w:id="0" w:name="_GoBack"/>
      <w:bookmarkEnd w:id="0"/>
      <w:r w:rsidRPr="006B396D">
        <w:rPr>
          <w:rFonts w:ascii="Segoe UI" w:eastAsia="Times New Roman" w:hAnsi="Segoe UI" w:cs="Segoe UI"/>
          <w:sz w:val="36"/>
          <w:szCs w:val="36"/>
          <w:lang w:eastAsia="pl-PL"/>
        </w:rPr>
        <w:t xml:space="preserve">Obowiązkowy </w:t>
      </w:r>
      <w:proofErr w:type="spellStart"/>
      <w:r w:rsidRPr="006B396D">
        <w:rPr>
          <w:rFonts w:ascii="Segoe UI" w:eastAsia="Times New Roman" w:hAnsi="Segoe UI" w:cs="Segoe UI"/>
          <w:sz w:val="36"/>
          <w:szCs w:val="36"/>
          <w:lang w:eastAsia="pl-PL"/>
        </w:rPr>
        <w:t>split</w:t>
      </w:r>
      <w:proofErr w:type="spellEnd"/>
      <w:r w:rsidRPr="006B396D">
        <w:rPr>
          <w:rFonts w:ascii="Segoe UI" w:eastAsia="Times New Roman" w:hAnsi="Segoe UI" w:cs="Segoe UI"/>
          <w:sz w:val="36"/>
          <w:szCs w:val="36"/>
          <w:lang w:eastAsia="pl-PL"/>
        </w:rPr>
        <w:t xml:space="preserve"> </w:t>
      </w:r>
      <w:proofErr w:type="spellStart"/>
      <w:r w:rsidRPr="006B396D">
        <w:rPr>
          <w:rFonts w:ascii="Segoe UI" w:eastAsia="Times New Roman" w:hAnsi="Segoe UI" w:cs="Segoe UI"/>
          <w:sz w:val="36"/>
          <w:szCs w:val="36"/>
          <w:lang w:eastAsia="pl-PL"/>
        </w:rPr>
        <w:t>payment</w:t>
      </w:r>
      <w:proofErr w:type="spellEnd"/>
      <w:r w:rsidRPr="006B396D">
        <w:rPr>
          <w:rFonts w:ascii="Segoe UI" w:eastAsia="Times New Roman" w:hAnsi="Segoe UI" w:cs="Segoe UI"/>
          <w:sz w:val="36"/>
          <w:szCs w:val="36"/>
          <w:lang w:eastAsia="pl-PL"/>
        </w:rPr>
        <w:t>. Kogo będzie dotyczył?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999999"/>
          <w:sz w:val="16"/>
          <w:szCs w:val="16"/>
          <w:shd w:val="clear" w:color="auto" w:fill="FFFFFF"/>
          <w:lang w:eastAsia="pl-PL"/>
        </w:rPr>
        <w:t>11/07/2019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Komputery, telefony, paliwo czy części samochodowe to tylko niektóre z bardzo długiej listy towarów i usług, których sprzedaż rodzić będzie obowiązek stosowania mechanizmu podzielonej płatności. Pełna lista zawiera aż 150 pozycji.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B396D" w:rsidRPr="006B396D" w:rsidTr="006B396D">
        <w:trPr>
          <w:tblCellSpacing w:w="15" w:type="dxa"/>
          <w:jc w:val="center"/>
        </w:trPr>
        <w:tc>
          <w:tcPr>
            <w:tcW w:w="4967" w:type="pct"/>
            <w:vAlign w:val="center"/>
            <w:hideMark/>
          </w:tcPr>
          <w:p w:rsidR="006B396D" w:rsidRPr="006B396D" w:rsidRDefault="006B396D" w:rsidP="006B396D">
            <w:pPr>
              <w:shd w:val="clear" w:color="auto" w:fill="F2F2F2"/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6B396D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 </w:t>
            </w:r>
          </w:p>
        </w:tc>
      </w:tr>
    </w:tbl>
    <w:p w:rsidR="006B396D" w:rsidRPr="006B396D" w:rsidRDefault="006B396D" w:rsidP="006B396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Przypomnijmy, że już od </w:t>
      </w: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1 listopada 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tego roku wchodzą w życie nowe przepisy ustawy o VAT, zgodnie z którymi system 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split</w:t>
      </w:r>
      <w:proofErr w:type="spellEnd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payment</w:t>
      </w:r>
      <w:proofErr w:type="spellEnd"/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 wielu branżach przestanie być mechanizmem dobrowolnym. W przypadku dużej części przedsiębiorców stosowanie podzielonej płatności już wkrótce stanie się bezwzględnym </w:t>
      </w: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obowiązkiem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Kogo będzie dotyczył obowiązkowy </w:t>
      </w:r>
      <w:proofErr w:type="spellStart"/>
      <w:r w:rsidRPr="006B396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split</w:t>
      </w:r>
      <w:proofErr w:type="spellEnd"/>
      <w:r w:rsidRPr="006B396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6B396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payment</w:t>
      </w:r>
      <w:proofErr w:type="spellEnd"/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?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Obligatoryjne stosowanie podzielonej płatności będzie dotyczyć tych przedsiębiorców, w przypadku których spełnione są jednocześnie następujące dwa warunki:</w:t>
      </w:r>
    </w:p>
    <w:p w:rsidR="006B396D" w:rsidRPr="006B396D" w:rsidRDefault="006B396D" w:rsidP="006B396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płatność dotyczy sprzedaży towarów lub usług wymienionych w ustawie oraz</w:t>
      </w:r>
    </w:p>
    <w:p w:rsidR="006B396D" w:rsidRPr="006B396D" w:rsidRDefault="006B396D" w:rsidP="006B396D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jednorazowa wartość transakcji przekracza kwotę 15 000 zł.</w:t>
      </w:r>
    </w:p>
    <w:p w:rsidR="006B396D" w:rsidRPr="006B396D" w:rsidRDefault="006B396D" w:rsidP="006B396D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Transakcje opiewające na kwoty poniżej </w:t>
      </w: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15 tys. zł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wciąż będą podlegać mechanizmowi 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split</w:t>
      </w:r>
      <w:proofErr w:type="spellEnd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payment</w:t>
      </w:r>
      <w:proofErr w:type="spellEnd"/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na zasadzie dobrowolności. Co jednak istotne, limit 15 tys. zł dotyczyć będzie </w:t>
      </w: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całej transakcji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bez względu na liczbę wynikających z niej płatności.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Jakie towary podlegać będą obowiązkowi </w:t>
      </w:r>
      <w:proofErr w:type="spellStart"/>
      <w:r w:rsidRPr="006B396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split</w:t>
      </w:r>
      <w:proofErr w:type="spellEnd"/>
      <w:r w:rsidRPr="006B396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6B396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payment</w:t>
      </w:r>
      <w:proofErr w:type="spellEnd"/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?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Do nowej </w:t>
      </w:r>
      <w:hyperlink r:id="rId5" w:tgtFrame="_blank" w:history="1">
        <w:r w:rsidRPr="006B396D">
          <w:rPr>
            <w:rFonts w:ascii="Arial" w:eastAsia="Times New Roman" w:hAnsi="Arial" w:cs="Arial"/>
            <w:color w:val="333333"/>
            <w:sz w:val="20"/>
            <w:szCs w:val="20"/>
            <w:u w:val="single"/>
            <w:lang w:eastAsia="pl-PL"/>
          </w:rPr>
          <w:t>ustawy o VAT</w:t>
        </w:r>
      </w:hyperlink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dodany został cały dodatkowy </w:t>
      </w:r>
      <w:hyperlink r:id="rId6" w:tgtFrame="_blank" w:history="1">
        <w:r w:rsidRPr="006B396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załącznik</w:t>
        </w:r>
      </w:hyperlink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zawierający listę</w:t>
      </w: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150 towarów i usług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których sprzedaż rodzić będzie obowiązek stosowania mechanizmu podzielonej płatności. Wśród nich znalazły się m.in.: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komputery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aparaty fotograficzne i kamery cyfrowe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telefony komórkowe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telewizory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węgiel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wyroby metalowe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paliwa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części samochodowe</w:t>
      </w:r>
    </w:p>
    <w:p w:rsidR="006B396D" w:rsidRPr="006B396D" w:rsidRDefault="006B396D" w:rsidP="006B396D">
      <w:pPr>
        <w:numPr>
          <w:ilvl w:val="0"/>
          <w:numId w:val="2"/>
        </w:numPr>
        <w:shd w:val="clear" w:color="auto" w:fill="F2F2F2"/>
        <w:spacing w:before="100" w:beforeAutospacing="1" w:after="100" w:afterAutospacing="1" w:line="324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usługi budowlane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Pełna lista 150 towarów i usług podlegających obowiązkowi 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split</w:t>
      </w:r>
      <w:proofErr w:type="spellEnd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payment</w:t>
      </w:r>
      <w:proofErr w:type="spellEnd"/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znajduje się </w:t>
      </w:r>
      <w:hyperlink r:id="rId7" w:tgtFrame="_blank" w:history="1">
        <w:r w:rsidRPr="006B396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tutaj</w:t>
        </w:r>
      </w:hyperlink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Zmiany w zakresie faktur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Nowe przepisy wprowadzają obowiązek informowania nabywcy towaru lub usługi o obowiązku dokonania przelewu przy wykorzystaniu podzielonej płatności. Faktura taka powinna więc zawierać frazę </w:t>
      </w:r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"mechanizm podzielonej płatności"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przypadku gdy transakcja spełnia warunki do objęcia jej obowiązkiem 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split</w:t>
      </w:r>
      <w:proofErr w:type="spellEnd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 xml:space="preserve"> </w:t>
      </w:r>
      <w:proofErr w:type="spellStart"/>
      <w:r w:rsidRPr="006B396D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payment</w:t>
      </w:r>
      <w:proofErr w:type="spellEnd"/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a faktura zostanie wystawiona bez takiej adnotacji, sprzedawca może zostać ukarany dodatkowym zobowiązaniem w wysokości </w:t>
      </w: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30%</w:t>
      </w: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kwoty podatku wykazanej na fakturze.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Sankcje mogą dotknąć również drugą stronę transakcji. Nabywca, który ma obowiązek dokonania podzielonej płatności, a wykona zwykły pojedynczy przelew, będzie bowiem podlegał karze grzywny. Dodatkowo, wydatku takiego nie będzie mógł zaliczyć do kosztów uzyskania przychodu.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 rachunku VAT opłacimy składki ZUS</w:t>
      </w:r>
    </w:p>
    <w:p w:rsidR="006B396D" w:rsidRPr="006B396D" w:rsidRDefault="006B396D" w:rsidP="006B396D">
      <w:pPr>
        <w:shd w:val="clear" w:color="auto" w:fill="F2F2F2"/>
        <w:spacing w:before="240" w:after="24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Nowelizacja ustawy rozszerza również zakres płatności, jakich przedsiębiorcy będą mogli dokonywać z rachunku VAT. Zgodnie z nowymi przepisami, środki zgromadzone na rachunku VAT będą mogły być wykorzystane już nie tylko na płatności w zakresie podatku VAT, ale również do regulowania zaliczek na PIT i CIT, podatku akcyzowego, jak również </w:t>
      </w:r>
      <w:hyperlink r:id="rId8" w:tgtFrame="_blank" w:history="1">
        <w:r w:rsidRPr="006B396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składek ZUS</w:t>
        </w:r>
      </w:hyperlink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Szczegółowo na ten temat pisaliśmy </w:t>
      </w:r>
      <w:hyperlink r:id="rId9" w:tgtFrame="_blank" w:history="1">
        <w:r w:rsidRPr="006B396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tutaj</w:t>
        </w:r>
      </w:hyperlink>
      <w:r w:rsidRPr="006B396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 </w:t>
      </w:r>
    </w:p>
    <w:p w:rsidR="00FC0D13" w:rsidRDefault="00FC0D13"/>
    <w:sectPr w:rsidR="00FC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BF9"/>
    <w:multiLevelType w:val="multilevel"/>
    <w:tmpl w:val="4AD0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86907"/>
    <w:multiLevelType w:val="multilevel"/>
    <w:tmpl w:val="24A2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6D"/>
    <w:rsid w:val="006B396D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9674E-2C06-46BC-96E1-A9FB706D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s.pox.pl/skladki-zus-202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us.pox.pl/vat/obowiazek-split-payment-wykaz-towarow-i-uslug-objetych-obowiazkiem-stosowania-mechanizmu-podzielonej-platnosc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us.pox.pl/vat/obowiazek-split-payment-wykaz-towarow-i-uslug-objetych-obowiazkiem-stosowania-mechanizmu-podzielonej-platnosc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us.pox.pl/vat/ustawa-o-podatku-od-towarow-i-uslug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us.pox.pl/vat/split-payment-z-rachunku-vat-oplacimy-skladki-zus-i-zaliczki-na-pit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Obowiązkowy split payment. Kogo będzie dotyczył?</vt:lpstr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2019-11-05T21:59:00Z</dcterms:created>
  <dcterms:modified xsi:type="dcterms:W3CDTF">2019-11-05T22:01:00Z</dcterms:modified>
</cp:coreProperties>
</file>