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35" w:rsidRPr="00F44D35" w:rsidRDefault="00F44D35" w:rsidP="007239F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F44D35">
        <w:rPr>
          <w:rFonts w:ascii="inherit" w:eastAsia="Times New Roman" w:hAnsi="inherit" w:cs="Arial"/>
          <w:b/>
          <w:bCs/>
          <w:color w:val="000080"/>
          <w:sz w:val="24"/>
          <w:szCs w:val="24"/>
          <w:lang w:eastAsia="pl-PL"/>
        </w:rPr>
        <w:t>ROZLICZENIE  WSPARCIA  FINANSOWEGO  NA  ROZWÓJ  PRZEDSIĘBIORCZOŚCI</w:t>
      </w:r>
    </w:p>
    <w:p w:rsidR="00F44D35" w:rsidRPr="00F44D35" w:rsidRDefault="00F44D35" w:rsidP="007239F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F44D35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pl-PL"/>
        </w:rPr>
        <w:t> </w:t>
      </w:r>
      <w:r w:rsidRPr="00F44D35">
        <w:rPr>
          <w:rFonts w:ascii="inherit" w:eastAsia="Times New Roman" w:hAnsi="inherit" w:cs="Arial"/>
          <w:b/>
          <w:bCs/>
          <w:color w:val="2B2B2B"/>
          <w:sz w:val="24"/>
          <w:szCs w:val="24"/>
          <w:u w:val="single"/>
          <w:lang w:eastAsia="pl-PL"/>
        </w:rPr>
        <w:t>Wstęp – terminy, zmiany wydatkowania</w:t>
      </w:r>
    </w:p>
    <w:p w:rsidR="00F44D35" w:rsidRPr="00F44D35" w:rsidRDefault="00F44D35" w:rsidP="007239F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F44D35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pl-PL"/>
        </w:rPr>
        <w:t> </w:t>
      </w:r>
      <w:r w:rsidRPr="00F44D35">
        <w:rPr>
          <w:rFonts w:ascii="Arial" w:eastAsia="Times New Roman" w:hAnsi="Arial" w:cs="Arial"/>
          <w:color w:val="2B2B2B"/>
          <w:sz w:val="24"/>
          <w:szCs w:val="24"/>
          <w:u w:val="single"/>
          <w:lang w:eastAsia="pl-PL"/>
        </w:rPr>
        <w:t>Na wydatkowanie</w:t>
      </w:r>
      <w:r w:rsidRPr="00F44D35">
        <w:rPr>
          <w:rFonts w:ascii="Arial" w:eastAsia="Times New Roman" w:hAnsi="Arial" w:cs="Arial"/>
          <w:color w:val="2B2B2B"/>
          <w:sz w:val="24"/>
          <w:szCs w:val="24"/>
          <w:lang w:eastAsia="pl-PL"/>
        </w:rPr>
        <w:t> otrzymanej dotacji uczestnik ma </w:t>
      </w:r>
      <w:r w:rsidRPr="00F44D35">
        <w:rPr>
          <w:rFonts w:ascii="Arial" w:eastAsia="Times New Roman" w:hAnsi="Arial" w:cs="Arial"/>
          <w:color w:val="2B2B2B"/>
          <w:sz w:val="24"/>
          <w:szCs w:val="24"/>
          <w:u w:val="single"/>
          <w:lang w:eastAsia="pl-PL"/>
        </w:rPr>
        <w:t>3 miesiące</w:t>
      </w:r>
      <w:r w:rsidRPr="00F44D35">
        <w:rPr>
          <w:rFonts w:ascii="Arial" w:eastAsia="Times New Roman" w:hAnsi="Arial" w:cs="Arial"/>
          <w:color w:val="2B2B2B"/>
          <w:sz w:val="24"/>
          <w:szCs w:val="24"/>
          <w:lang w:eastAsia="pl-PL"/>
        </w:rPr>
        <w:t> od daty podpisania umowy.</w:t>
      </w:r>
    </w:p>
    <w:p w:rsidR="00F44D35" w:rsidRPr="00F44D35" w:rsidRDefault="00F44D35" w:rsidP="007239FE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F44D35">
        <w:rPr>
          <w:rFonts w:ascii="Arial" w:eastAsia="Times New Roman" w:hAnsi="Arial" w:cs="Arial"/>
          <w:color w:val="2B2B2B"/>
          <w:sz w:val="24"/>
          <w:szCs w:val="24"/>
          <w:u w:val="single"/>
          <w:lang w:eastAsia="pl-PL"/>
        </w:rPr>
        <w:t>Na rozliczenie dotacji</w:t>
      </w:r>
      <w:r w:rsidRPr="00F44D35">
        <w:rPr>
          <w:rFonts w:ascii="Arial" w:eastAsia="Times New Roman" w:hAnsi="Arial" w:cs="Arial"/>
          <w:color w:val="2B2B2B"/>
          <w:sz w:val="24"/>
          <w:szCs w:val="24"/>
          <w:lang w:eastAsia="pl-PL"/>
        </w:rPr>
        <w:t> przedsiębiorca ma </w:t>
      </w:r>
      <w:r w:rsidRPr="00F44D35">
        <w:rPr>
          <w:rFonts w:ascii="Arial" w:eastAsia="Times New Roman" w:hAnsi="Arial" w:cs="Arial"/>
          <w:color w:val="2B2B2B"/>
          <w:sz w:val="24"/>
          <w:szCs w:val="24"/>
          <w:u w:val="single"/>
          <w:lang w:eastAsia="pl-PL"/>
        </w:rPr>
        <w:t>30 dni</w:t>
      </w:r>
      <w:r w:rsidRPr="00F44D35">
        <w:rPr>
          <w:rFonts w:ascii="Arial" w:eastAsia="Times New Roman" w:hAnsi="Arial" w:cs="Arial"/>
          <w:color w:val="2B2B2B"/>
          <w:sz w:val="24"/>
          <w:szCs w:val="24"/>
          <w:lang w:eastAsia="pl-PL"/>
        </w:rPr>
        <w:t> kalendarzowych od dnia zakończenia rzeczowego terminu realizacji inwestycji.</w:t>
      </w:r>
    </w:p>
    <w:p w:rsidR="00F44D35" w:rsidRPr="00F44D35" w:rsidRDefault="00F44D35" w:rsidP="007239FE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F44D35">
        <w:rPr>
          <w:rFonts w:ascii="Arial" w:eastAsia="Times New Roman" w:hAnsi="Arial" w:cs="Arial"/>
          <w:color w:val="2B2B2B"/>
          <w:sz w:val="24"/>
          <w:szCs w:val="24"/>
          <w:lang w:eastAsia="pl-PL"/>
        </w:rPr>
        <w:t>Termin oraz sposób wydatkowania może zostać zmieniony na uzasadniony wniosek Uczestnika projektu, złożony nie później niż   </w:t>
      </w:r>
      <w:r>
        <w:rPr>
          <w:rFonts w:ascii="Arial" w:eastAsia="Times New Roman" w:hAnsi="Arial" w:cs="Arial"/>
          <w:color w:val="2B2B2B"/>
          <w:sz w:val="24"/>
          <w:szCs w:val="24"/>
          <w:u w:val="single"/>
          <w:lang w:eastAsia="pl-PL"/>
        </w:rPr>
        <w:t>w terminie 7</w:t>
      </w:r>
      <w:r w:rsidRPr="00F44D35">
        <w:rPr>
          <w:rFonts w:ascii="Arial" w:eastAsia="Times New Roman" w:hAnsi="Arial" w:cs="Arial"/>
          <w:color w:val="2B2B2B"/>
          <w:sz w:val="24"/>
          <w:szCs w:val="24"/>
          <w:u w:val="single"/>
          <w:lang w:eastAsia="pl-PL"/>
        </w:rPr>
        <w:t xml:space="preserve"> dni roboczych przed dniem, w którym zmiana Umowy w tym zakresie ma wejść</w:t>
      </w:r>
      <w:r w:rsidRPr="00F44D35">
        <w:rPr>
          <w:rFonts w:ascii="Arial" w:eastAsia="Times New Roman" w:hAnsi="Arial" w:cs="Arial"/>
          <w:color w:val="2B2B2B"/>
          <w:sz w:val="24"/>
          <w:szCs w:val="24"/>
          <w:lang w:eastAsia="pl-PL"/>
        </w:rPr>
        <w:t> w życie oraz po uprzednim wyrażeniu zgody w tym zakresie przez Koordynatora projektu.</w:t>
      </w:r>
    </w:p>
    <w:p w:rsidR="00F44D35" w:rsidRPr="00F44D35" w:rsidRDefault="00F44D35" w:rsidP="007239F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F44D35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pl-PL"/>
        </w:rPr>
        <w:t>Niedopuszczalna jest samowolna zmiana harmonogramu rzeczowo-finansowego (terminu i sposobu wydatkowania</w:t>
      </w:r>
      <w:r w:rsidRPr="00F44D35">
        <w:rPr>
          <w:rFonts w:ascii="Arial" w:eastAsia="Times New Roman" w:hAnsi="Arial" w:cs="Arial"/>
          <w:color w:val="2B2B2B"/>
          <w:sz w:val="24"/>
          <w:szCs w:val="24"/>
          <w:lang w:eastAsia="pl-PL"/>
        </w:rPr>
        <w:t>). Uczestnik najpierw zwraca się z wnioskiem o zmianę i  dopiero po uzyskaniu zgody na piśmie może dokonywać zakupów zgodnie ze zmienionym harmonogramem.</w:t>
      </w:r>
    </w:p>
    <w:p w:rsidR="00F44D35" w:rsidRPr="00F44D35" w:rsidRDefault="00F44D35" w:rsidP="007239FE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F44D35">
        <w:rPr>
          <w:rFonts w:ascii="Arial" w:eastAsia="Times New Roman" w:hAnsi="Arial" w:cs="Arial"/>
          <w:color w:val="2B2B2B"/>
          <w:sz w:val="24"/>
          <w:szCs w:val="24"/>
          <w:lang w:eastAsia="pl-PL"/>
        </w:rPr>
        <w:t>Składając wniosek o zmianę sposobu wydatkowania dotacji, należy pamiętać, że proponowane zmiany powinny stanowić jedynie korektę pierwotnego harmonogramu, np. z powodu: zmiany cen, niedostępności artykułu i zamykać się w 10% wartości otrzymanej dotacji.</w:t>
      </w:r>
      <w:r w:rsidR="007239FE">
        <w:rPr>
          <w:rFonts w:ascii="Arial" w:eastAsia="Times New Roman" w:hAnsi="Arial" w:cs="Arial"/>
          <w:color w:val="2B2B2B"/>
          <w:sz w:val="24"/>
          <w:szCs w:val="24"/>
          <w:lang w:eastAsia="pl-PL"/>
        </w:rPr>
        <w:t xml:space="preserve"> </w:t>
      </w:r>
      <w:r w:rsidRPr="00F44D35">
        <w:rPr>
          <w:rFonts w:ascii="Arial" w:eastAsia="Times New Roman" w:hAnsi="Arial" w:cs="Arial"/>
          <w:color w:val="2B2B2B"/>
          <w:sz w:val="24"/>
          <w:szCs w:val="24"/>
          <w:u w:val="single"/>
          <w:lang w:eastAsia="pl-PL"/>
        </w:rPr>
        <w:t>Możliwe jest dokonanie nieco większych (20-30%) zmian, jednakże nie mogą one znacznie zmienić harmonogramu, gdyż stanowił on część biznesplanu, który był oceniany przez ekspertów.  </w:t>
      </w:r>
    </w:p>
    <w:p w:rsidR="00F44D35" w:rsidRPr="00F44D35" w:rsidRDefault="00F44D35" w:rsidP="007239FE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F44D35">
        <w:rPr>
          <w:rFonts w:ascii="Arial" w:eastAsia="Times New Roman" w:hAnsi="Arial" w:cs="Arial"/>
          <w:color w:val="2B2B2B"/>
          <w:sz w:val="24"/>
          <w:szCs w:val="24"/>
          <w:lang w:eastAsia="pl-PL"/>
        </w:rPr>
        <w:t>Zmiany powyżej 10% wymagają aneksowania umowy o wsparcie finansowe na rozwój.</w:t>
      </w:r>
    </w:p>
    <w:p w:rsidR="00F44D35" w:rsidRPr="00F44D35" w:rsidRDefault="00094D09" w:rsidP="007239F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2B2B2B"/>
          <w:sz w:val="24"/>
          <w:szCs w:val="24"/>
          <w:u w:val="single"/>
          <w:lang w:eastAsia="pl-PL"/>
        </w:rPr>
        <w:t>Ważne przy sporządza</w:t>
      </w:r>
      <w:r w:rsidR="00E129D0">
        <w:rPr>
          <w:rFonts w:ascii="inherit" w:eastAsia="Times New Roman" w:hAnsi="inherit" w:cs="Arial"/>
          <w:b/>
          <w:bCs/>
          <w:color w:val="2B2B2B"/>
          <w:sz w:val="24"/>
          <w:szCs w:val="24"/>
          <w:u w:val="single"/>
          <w:lang w:eastAsia="pl-PL"/>
        </w:rPr>
        <w:t>niu rozliczenia</w:t>
      </w:r>
      <w:r w:rsidR="00F44D35" w:rsidRPr="00F44D35">
        <w:rPr>
          <w:rFonts w:ascii="inherit" w:eastAsia="Times New Roman" w:hAnsi="inherit" w:cs="Arial"/>
          <w:b/>
          <w:bCs/>
          <w:color w:val="2B2B2B"/>
          <w:sz w:val="24"/>
          <w:szCs w:val="24"/>
          <w:u w:val="single"/>
          <w:lang w:eastAsia="pl-PL"/>
        </w:rPr>
        <w:t xml:space="preserve"> wsparcia finansowego na rozwój:</w:t>
      </w:r>
    </w:p>
    <w:p w:rsidR="00F44D35" w:rsidRDefault="00F44D35" w:rsidP="007239FE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F44D35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Rozliczenie </w:t>
      </w:r>
      <w:r w:rsidRPr="00F44D35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pl-PL"/>
        </w:rPr>
        <w:t>MUSI </w:t>
      </w:r>
      <w:r w:rsidRPr="00F44D35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być zgodne z harmonogramem złożonym wraz z biznesplanem lub – jeśli uczestnik występował o zmianę – z ostatnio zatwierdzonym harmonogramem,</w:t>
      </w:r>
    </w:p>
    <w:p w:rsidR="001949D8" w:rsidRPr="00F44D35" w:rsidRDefault="001949D8" w:rsidP="007239FE">
      <w:p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1949D8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 xml:space="preserve">Uczestnik / przedsiębiorca  sporządza  </w:t>
      </w:r>
      <w:hyperlink r:id="rId6" w:history="1">
        <w:r w:rsidRPr="002D4EBB">
          <w:rPr>
            <w:rFonts w:ascii="inherit" w:eastAsia="Times New Roman" w:hAnsi="inherit" w:cs="Arial"/>
            <w:color w:val="365F91" w:themeColor="accent1" w:themeShade="BF"/>
            <w:sz w:val="26"/>
            <w:szCs w:val="24"/>
            <w:lang w:eastAsia="pl-PL"/>
          </w:rPr>
          <w:t>Rozliczenie wsparcia finansowego</w:t>
        </w:r>
      </w:hyperlink>
      <w:r w:rsidRPr="002D4EBB">
        <w:rPr>
          <w:rFonts w:ascii="inherit" w:eastAsia="Times New Roman" w:hAnsi="inherit" w:cs="Arial"/>
          <w:color w:val="365F91" w:themeColor="accent1" w:themeShade="BF"/>
          <w:sz w:val="24"/>
          <w:szCs w:val="24"/>
          <w:lang w:eastAsia="pl-PL"/>
        </w:rPr>
        <w:t xml:space="preserve"> </w:t>
      </w:r>
      <w:r w:rsidRPr="001949D8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wg wzoru na stronie www.</w:t>
      </w:r>
    </w:p>
    <w:p w:rsidR="00F44D35" w:rsidRPr="00F44D35" w:rsidRDefault="00F44D35" w:rsidP="007239FE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F44D35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Do rozliczenia mają być dołączone następujące dokumenty: </w:t>
      </w:r>
      <w:r w:rsidR="007239FE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 xml:space="preserve"> </w:t>
      </w:r>
      <w:r w:rsidRPr="00F44D35">
        <w:rPr>
          <w:rFonts w:ascii="inherit" w:eastAsia="Times New Roman" w:hAnsi="inherit" w:cs="Arial"/>
          <w:i/>
          <w:iCs/>
          <w:color w:val="2B2B2B"/>
          <w:sz w:val="24"/>
          <w:szCs w:val="24"/>
          <w:lang w:eastAsia="pl-PL"/>
        </w:rPr>
        <w:t>(punkty od </w:t>
      </w:r>
      <w:r w:rsidR="00094D09">
        <w:rPr>
          <w:rFonts w:ascii="inherit" w:eastAsia="Times New Roman" w:hAnsi="inherit" w:cs="Arial"/>
          <w:b/>
          <w:bCs/>
          <w:i/>
          <w:iCs/>
          <w:color w:val="2B2B2B"/>
          <w:sz w:val="24"/>
          <w:szCs w:val="24"/>
          <w:lang w:eastAsia="pl-PL"/>
        </w:rPr>
        <w:t>c</w:t>
      </w:r>
      <w:r w:rsidRPr="00F44D35">
        <w:rPr>
          <w:rFonts w:ascii="inherit" w:eastAsia="Times New Roman" w:hAnsi="inherit" w:cs="Arial"/>
          <w:i/>
          <w:iCs/>
          <w:color w:val="2B2B2B"/>
          <w:sz w:val="24"/>
          <w:szCs w:val="24"/>
          <w:lang w:eastAsia="pl-PL"/>
        </w:rPr>
        <w:t> do </w:t>
      </w:r>
      <w:r w:rsidR="00094D09">
        <w:rPr>
          <w:rFonts w:ascii="inherit" w:eastAsia="Times New Roman" w:hAnsi="inherit" w:cs="Arial"/>
          <w:b/>
          <w:bCs/>
          <w:i/>
          <w:iCs/>
          <w:color w:val="2B2B2B"/>
          <w:sz w:val="24"/>
          <w:szCs w:val="24"/>
          <w:lang w:eastAsia="pl-PL"/>
        </w:rPr>
        <w:t>m</w:t>
      </w:r>
      <w:r w:rsidRPr="00F44D35">
        <w:rPr>
          <w:rFonts w:ascii="inherit" w:eastAsia="Times New Roman" w:hAnsi="inherit" w:cs="Arial"/>
          <w:i/>
          <w:iCs/>
          <w:color w:val="2B2B2B"/>
          <w:sz w:val="24"/>
          <w:szCs w:val="24"/>
          <w:lang w:eastAsia="pl-PL"/>
        </w:rPr>
        <w:t> to jednocześnie  linki do dokumentów- po kliknięciu w dany punkt otwiera się link do dokumentu)</w:t>
      </w:r>
    </w:p>
    <w:p w:rsidR="00F44D35" w:rsidRPr="00D56C12" w:rsidRDefault="00F44D35" w:rsidP="007239FE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D56C12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Faktury zakupu lub inne dokumenty potwierdzające zakup, np. umowy kupna – sprzedaży</w:t>
      </w:r>
      <w:r w:rsidR="00CD2D3C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 xml:space="preserve"> – zał</w:t>
      </w:r>
      <w:r w:rsidR="00E01447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.</w:t>
      </w:r>
      <w:r w:rsidR="00CD2D3C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 xml:space="preserve"> </w:t>
      </w:r>
      <w:r w:rsidR="00E01447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nr</w:t>
      </w:r>
      <w:r w:rsidR="00CD2D3C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 xml:space="preserve"> 1</w:t>
      </w:r>
    </w:p>
    <w:p w:rsidR="00F44D35" w:rsidRPr="00F44D35" w:rsidRDefault="00F44D35" w:rsidP="007239FE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F44D35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Dowody zapłaty za dokonane zakupy</w:t>
      </w:r>
      <w:r w:rsidR="00CD2D3C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 xml:space="preserve"> – zał</w:t>
      </w:r>
      <w:r w:rsidR="00E01447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.</w:t>
      </w:r>
      <w:r w:rsidR="00CD2D3C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 xml:space="preserve"> nr 2</w:t>
      </w:r>
    </w:p>
    <w:p w:rsidR="00F44D35" w:rsidRPr="00F44D35" w:rsidRDefault="00F44D35" w:rsidP="007239FE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proofErr w:type="spellStart"/>
      <w:r w:rsidRPr="002D4EBB">
        <w:rPr>
          <w:rFonts w:ascii="inherit" w:eastAsia="Times New Roman" w:hAnsi="inherit" w:cs="Arial"/>
          <w:color w:val="365F91" w:themeColor="accent1" w:themeShade="BF"/>
          <w:sz w:val="24"/>
          <w:szCs w:val="24"/>
          <w:lang w:eastAsia="pl-PL"/>
        </w:rPr>
        <w:t>Kwartalne-oświadczenie-VAT</w:t>
      </w:r>
      <w:proofErr w:type="spellEnd"/>
      <w:r w:rsidR="00CD2D3C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 xml:space="preserve">  -zał</w:t>
      </w:r>
      <w:r w:rsidR="00E01447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 xml:space="preserve">. </w:t>
      </w:r>
      <w:r w:rsidR="00CD2D3C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nr 3 (wzór)</w:t>
      </w:r>
    </w:p>
    <w:p w:rsidR="00F44D35" w:rsidRPr="00F44D35" w:rsidRDefault="00F44D35" w:rsidP="007239FE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2D4EBB">
        <w:rPr>
          <w:rFonts w:ascii="inherit" w:eastAsia="Times New Roman" w:hAnsi="inherit" w:cs="Arial"/>
          <w:color w:val="365F91" w:themeColor="accent1" w:themeShade="BF"/>
          <w:sz w:val="24"/>
          <w:szCs w:val="24"/>
          <w:lang w:eastAsia="pl-PL"/>
        </w:rPr>
        <w:t>Oświadczenie-cena rynkowa</w:t>
      </w:r>
      <w:r w:rsidR="00E01447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 xml:space="preserve"> – zał. nr 4 (wzór)</w:t>
      </w:r>
    </w:p>
    <w:p w:rsidR="00F44D35" w:rsidRPr="00F44D35" w:rsidRDefault="00F44D35" w:rsidP="007239FE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2D4EBB">
        <w:rPr>
          <w:rFonts w:ascii="inherit" w:eastAsia="Times New Roman" w:hAnsi="inherit" w:cs="Arial"/>
          <w:color w:val="365F91" w:themeColor="accent1" w:themeShade="BF"/>
          <w:sz w:val="24"/>
          <w:szCs w:val="24"/>
          <w:lang w:eastAsia="pl-PL"/>
        </w:rPr>
        <w:t>Oświadczenie-kasa fiskalna</w:t>
      </w:r>
      <w:r w:rsidR="00E01447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 xml:space="preserve"> – zał. nr 5 (wzór)</w:t>
      </w:r>
    </w:p>
    <w:p w:rsidR="00F44D35" w:rsidRPr="00F44D35" w:rsidRDefault="00CD2D3C" w:rsidP="007239FE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2D4EBB">
        <w:rPr>
          <w:rFonts w:ascii="inherit" w:eastAsia="Times New Roman" w:hAnsi="inherit" w:cs="Arial"/>
          <w:color w:val="365F91" w:themeColor="accent1" w:themeShade="BF"/>
          <w:sz w:val="24"/>
          <w:szCs w:val="24"/>
          <w:lang w:eastAsia="pl-PL"/>
        </w:rPr>
        <w:t xml:space="preserve">Deklaracja/ </w:t>
      </w:r>
      <w:hyperlink r:id="rId7" w:history="1">
        <w:r w:rsidR="00F44D35" w:rsidRPr="002D4EBB">
          <w:rPr>
            <w:rFonts w:ascii="inherit" w:eastAsia="Times New Roman" w:hAnsi="inherit" w:cs="Arial"/>
            <w:color w:val="365F91" w:themeColor="accent1" w:themeShade="BF"/>
            <w:sz w:val="24"/>
            <w:szCs w:val="24"/>
            <w:lang w:eastAsia="pl-PL"/>
          </w:rPr>
          <w:t>Oświadczenie-sprzedawcy</w:t>
        </w:r>
      </w:hyperlink>
      <w:r w:rsidR="00E01447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 xml:space="preserve"> – zał. nr 6 (wzór)</w:t>
      </w:r>
    </w:p>
    <w:p w:rsidR="00F44D35" w:rsidRPr="00F44D35" w:rsidRDefault="00F44D35" w:rsidP="007239FE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2D4EBB">
        <w:rPr>
          <w:rFonts w:ascii="inherit" w:eastAsia="Times New Roman" w:hAnsi="inherit" w:cs="Arial"/>
          <w:color w:val="365F91" w:themeColor="accent1" w:themeShade="BF"/>
          <w:sz w:val="24"/>
          <w:szCs w:val="24"/>
          <w:lang w:eastAsia="pl-PL"/>
        </w:rPr>
        <w:t>Oświadczenie zapłata podatku</w:t>
      </w:r>
      <w:r w:rsidR="00E01447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 xml:space="preserve"> – zał. nr 7 (wzór)</w:t>
      </w:r>
    </w:p>
    <w:p w:rsidR="008430CD" w:rsidRDefault="00A570AE" w:rsidP="007239FE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2D4EBB">
        <w:rPr>
          <w:color w:val="365F91" w:themeColor="accent1" w:themeShade="BF"/>
        </w:rPr>
        <w:t xml:space="preserve">Oświadczenie o  </w:t>
      </w:r>
      <w:hyperlink r:id="rId8" w:history="1">
        <w:r w:rsidR="002D4EBB" w:rsidRPr="002D4EBB">
          <w:rPr>
            <w:rFonts w:ascii="inherit" w:eastAsia="Times New Roman" w:hAnsi="inherit" w:cs="Arial"/>
            <w:color w:val="365F91" w:themeColor="accent1" w:themeShade="BF"/>
            <w:sz w:val="24"/>
            <w:szCs w:val="24"/>
            <w:lang w:eastAsia="pl-PL"/>
          </w:rPr>
          <w:t>wydatkowaniu</w:t>
        </w:r>
      </w:hyperlink>
      <w:r w:rsidRPr="002D4EBB">
        <w:rPr>
          <w:rFonts w:ascii="inherit" w:eastAsia="Times New Roman" w:hAnsi="inherit" w:cs="Arial"/>
          <w:color w:val="365F91" w:themeColor="accent1" w:themeShade="BF"/>
          <w:sz w:val="24"/>
          <w:szCs w:val="24"/>
          <w:lang w:eastAsia="pl-PL"/>
        </w:rPr>
        <w:t xml:space="preserve"> wsparcia</w:t>
      </w:r>
      <w:r w:rsidR="00E01447" w:rsidRPr="008430CD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 xml:space="preserve"> – zał. nr 8 (wzór)</w:t>
      </w:r>
    </w:p>
    <w:p w:rsidR="00F44D35" w:rsidRPr="008430CD" w:rsidRDefault="00F44D35" w:rsidP="007239FE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bookmarkStart w:id="0" w:name="_GoBack"/>
      <w:bookmarkEnd w:id="0"/>
      <w:r w:rsidRPr="002D4EBB">
        <w:rPr>
          <w:rFonts w:ascii="inherit" w:eastAsia="Times New Roman" w:hAnsi="inherit" w:cs="Arial"/>
          <w:color w:val="365F91" w:themeColor="accent1" w:themeShade="BF"/>
          <w:sz w:val="24"/>
          <w:szCs w:val="24"/>
          <w:lang w:eastAsia="pl-PL"/>
        </w:rPr>
        <w:t>Oświadczenie o niekorzystaniu z innych źródeł</w:t>
      </w:r>
      <w:r w:rsidR="00E01447" w:rsidRPr="008430CD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– zał. nr 9 (wzór)</w:t>
      </w:r>
    </w:p>
    <w:p w:rsidR="00F44D35" w:rsidRPr="00F44D35" w:rsidRDefault="00F44D35" w:rsidP="007239FE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2D4EBB">
        <w:rPr>
          <w:rFonts w:ascii="inherit" w:eastAsia="Times New Roman" w:hAnsi="inherit" w:cs="Arial"/>
          <w:color w:val="365F91" w:themeColor="accent1" w:themeShade="BF"/>
          <w:sz w:val="24"/>
          <w:szCs w:val="24"/>
          <w:lang w:eastAsia="pl-PL"/>
        </w:rPr>
        <w:t>Oświadczenie-brak zakupów od członków rodziny</w:t>
      </w:r>
      <w:r w:rsidR="00E01447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 xml:space="preserve"> – zał. nr 10</w:t>
      </w:r>
      <w:r w:rsidR="00274AAE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 xml:space="preserve"> (wzór)</w:t>
      </w:r>
    </w:p>
    <w:p w:rsidR="00C3057C" w:rsidRDefault="00F44D35" w:rsidP="00C3057C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2D4EBB">
        <w:rPr>
          <w:rFonts w:ascii="inherit" w:eastAsia="Times New Roman" w:hAnsi="inherit" w:cs="Arial"/>
          <w:color w:val="365F91" w:themeColor="accent1" w:themeShade="BF"/>
          <w:sz w:val="24"/>
          <w:szCs w:val="24"/>
          <w:lang w:eastAsia="pl-PL"/>
        </w:rPr>
        <w:t>Protokół odbioru</w:t>
      </w:r>
      <w:r w:rsidR="001949D8" w:rsidRPr="00F44D35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 xml:space="preserve"> </w:t>
      </w:r>
      <w:r w:rsidR="00E01447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– zał. nr 11</w:t>
      </w:r>
      <w:r w:rsidR="00274AAE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(wzór)</w:t>
      </w:r>
    </w:p>
    <w:p w:rsidR="00C3057C" w:rsidRPr="002D4EBB" w:rsidRDefault="00C3057C" w:rsidP="00C3057C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5F91" w:themeColor="accent1" w:themeShade="BF"/>
          <w:sz w:val="24"/>
          <w:szCs w:val="24"/>
          <w:lang w:eastAsia="pl-PL"/>
        </w:rPr>
      </w:pPr>
      <w:r w:rsidRPr="002D4EBB">
        <w:rPr>
          <w:rFonts w:ascii="Calibri" w:hAnsi="Calibri" w:cs="Calibri"/>
          <w:color w:val="365F91" w:themeColor="accent1" w:themeShade="BF"/>
        </w:rPr>
        <w:t>Szczegółowe zestawienie towarów i usług, których zakup został dokonany ze środków na rozwój</w:t>
      </w:r>
    </w:p>
    <w:p w:rsidR="00F44D35" w:rsidRPr="00F44D35" w:rsidRDefault="00C3057C" w:rsidP="00C3057C">
      <w:pPr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2D4EBB">
        <w:rPr>
          <w:rFonts w:ascii="Calibri" w:hAnsi="Calibri" w:cs="Calibri"/>
          <w:color w:val="365F91" w:themeColor="accent1" w:themeShade="BF"/>
        </w:rPr>
        <w:t>przedsiębiorczości</w:t>
      </w:r>
      <w:r w:rsidR="00E01447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– zał. nr 12</w:t>
      </w:r>
      <w:r w:rsidR="00274AAE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 xml:space="preserve"> (wzór)</w:t>
      </w:r>
    </w:p>
    <w:p w:rsidR="00F44D35" w:rsidRDefault="00F44D35" w:rsidP="00004C7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proofErr w:type="spellStart"/>
      <w:r w:rsidRPr="002D4EBB">
        <w:rPr>
          <w:rFonts w:ascii="inherit" w:eastAsia="Times New Roman" w:hAnsi="inherit" w:cs="Arial"/>
          <w:color w:val="365F91" w:themeColor="accent1" w:themeShade="BF"/>
          <w:sz w:val="24"/>
          <w:szCs w:val="24"/>
          <w:lang w:eastAsia="pl-PL"/>
        </w:rPr>
        <w:lastRenderedPageBreak/>
        <w:t>Check</w:t>
      </w:r>
      <w:proofErr w:type="spellEnd"/>
      <w:r w:rsidRPr="002D4EBB">
        <w:rPr>
          <w:rFonts w:ascii="inherit" w:eastAsia="Times New Roman" w:hAnsi="inherit" w:cs="Arial"/>
          <w:color w:val="365F91" w:themeColor="accent1" w:themeShade="BF"/>
          <w:sz w:val="24"/>
          <w:szCs w:val="24"/>
          <w:lang w:eastAsia="pl-PL"/>
        </w:rPr>
        <w:t xml:space="preserve"> lista dokumentów do rozliczenia wsparcia finansowego na rozwój (dotacji)</w:t>
      </w:r>
      <w:r w:rsidR="00E01447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 xml:space="preserve"> – zał. nr 13</w:t>
      </w:r>
      <w:r w:rsidR="00274AAE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 xml:space="preserve"> (wzór)</w:t>
      </w:r>
    </w:p>
    <w:p w:rsidR="00F44D35" w:rsidRPr="00F44D35" w:rsidRDefault="00F44D35" w:rsidP="007239FE">
      <w:p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</w:p>
    <w:p w:rsidR="00F44D35" w:rsidRPr="006350F0" w:rsidRDefault="00F44D35" w:rsidP="00004C7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color w:val="365F91" w:themeColor="accent1" w:themeShade="BF"/>
          <w:sz w:val="24"/>
          <w:szCs w:val="24"/>
          <w:lang w:eastAsia="pl-PL"/>
        </w:rPr>
      </w:pPr>
      <w:r w:rsidRPr="006350F0">
        <w:rPr>
          <w:rFonts w:ascii="inherit" w:eastAsia="Times New Roman" w:hAnsi="inherit" w:cs="Arial"/>
          <w:b/>
          <w:color w:val="365F91" w:themeColor="accent1" w:themeShade="BF"/>
          <w:sz w:val="24"/>
          <w:szCs w:val="24"/>
          <w:lang w:eastAsia="pl-PL"/>
        </w:rPr>
        <w:t>Dokumenty sporządzane są na wzorach zamieszczonych na stronie internetowej projektu.</w:t>
      </w:r>
    </w:p>
    <w:p w:rsidR="00F44D35" w:rsidRPr="00F44D35" w:rsidRDefault="00F44D35" w:rsidP="00004C7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F44D35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Uczestnik załącza do rozliczenia wszystkie ww. dokumenty, z tym że na tych które nie mają zastosowania w jego przypadku zamieszcza zapis „NIE DOTYCZY”.</w:t>
      </w:r>
    </w:p>
    <w:p w:rsidR="00F44D35" w:rsidRPr="00F44D35" w:rsidRDefault="00F44D35" w:rsidP="007239FE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F44D35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Kopie wszystkich dokumentów muszą być potwierdzone przez Przedsiębiorcę za zgodność z oryginałem przez opatrzenie każdej strony klauzulą „za zgodność z oryginałem”, aktualną datą, nazwą miejscowości oraz własnoręcznym podpisem Przedsiębiorcy lub opatrzenie pierwszej strony dokumentu napisem „za zgodność z oryginałem od strony … do strony … z aktualną datą, nazwą miejscowością oraz własnoręcznym podpisem Przedsiębiorcy</w:t>
      </w:r>
    </w:p>
    <w:p w:rsidR="00F44D35" w:rsidRPr="00F44D35" w:rsidRDefault="00F44D35" w:rsidP="007239FE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F44D35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W przypadku </w:t>
      </w:r>
      <w:r w:rsidRPr="00F44D35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pl-PL"/>
        </w:rPr>
        <w:t>zakupu używanych środków trwałych</w:t>
      </w:r>
      <w:r w:rsidRPr="00F44D35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 (w tym: samochodów, maszyn i urządzeń o wartości powyżej 3.500 zł) należy:</w:t>
      </w:r>
    </w:p>
    <w:p w:rsidR="00F44D35" w:rsidRPr="00F44D35" w:rsidRDefault="00F44D35" w:rsidP="007239FE">
      <w:pPr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</w:p>
    <w:p w:rsidR="00F44D35" w:rsidRPr="00D56C12" w:rsidRDefault="00F44D35" w:rsidP="007239FE">
      <w:pPr>
        <w:numPr>
          <w:ilvl w:val="1"/>
          <w:numId w:val="4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u w:val="single"/>
          <w:lang w:eastAsia="pl-PL"/>
        </w:rPr>
      </w:pPr>
      <w:r w:rsidRPr="00F44D35">
        <w:rPr>
          <w:rFonts w:ascii="inherit" w:eastAsia="Times New Roman" w:hAnsi="inherit" w:cs="Arial"/>
          <w:color w:val="2B2B2B"/>
          <w:sz w:val="24"/>
          <w:szCs w:val="24"/>
          <w:u w:val="single"/>
          <w:lang w:eastAsia="pl-PL"/>
        </w:rPr>
        <w:t>Przedstawić deklarację pochodzenia środka trwałego</w:t>
      </w:r>
      <w:r w:rsidR="00E01447">
        <w:rPr>
          <w:rFonts w:ascii="inherit" w:eastAsia="Times New Roman" w:hAnsi="inherit" w:cs="Arial"/>
          <w:color w:val="2B2B2B"/>
          <w:sz w:val="24"/>
          <w:szCs w:val="24"/>
          <w:u w:val="single"/>
          <w:lang w:eastAsia="pl-PL"/>
        </w:rPr>
        <w:t>, będącą</w:t>
      </w:r>
      <w:r w:rsidRPr="00D56C12">
        <w:rPr>
          <w:rFonts w:ascii="inherit" w:eastAsia="Times New Roman" w:hAnsi="inherit" w:cs="Arial"/>
          <w:color w:val="2B2B2B"/>
          <w:sz w:val="24"/>
          <w:szCs w:val="24"/>
          <w:u w:val="single"/>
          <w:lang w:eastAsia="pl-PL"/>
        </w:rPr>
        <w:t xml:space="preserve"> oświadczeniem sprzedawcy, że w okresie ostatnich 7 lat przed złożeniem wniosku środek trwały nie został kupiony choćby w części ze środków publicznych i /lub UE</w:t>
      </w:r>
    </w:p>
    <w:p w:rsidR="00F44D35" w:rsidRPr="00F44D35" w:rsidRDefault="00F44D35" w:rsidP="007239FE">
      <w:pPr>
        <w:numPr>
          <w:ilvl w:val="1"/>
          <w:numId w:val="4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F44D35">
        <w:rPr>
          <w:rFonts w:ascii="inherit" w:eastAsia="Times New Roman" w:hAnsi="inherit" w:cs="Arial"/>
          <w:color w:val="2B2B2B"/>
          <w:sz w:val="24"/>
          <w:szCs w:val="24"/>
          <w:u w:val="single"/>
          <w:lang w:eastAsia="pl-PL"/>
        </w:rPr>
        <w:t>Potwierdzić wartość rynkową środka trwałego</w:t>
      </w:r>
      <w:r w:rsidRPr="00F44D35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 w dniu zakupu poprzez dołączenie do Rozliczenia opinii rzeczoznawcy lub trzech ofert z rynku na tożsamy środek trwały (ta sama marka, ten sam model, ten sam rok produkcji oraz co najmniej zbliżone inne parametry środka).</w:t>
      </w:r>
    </w:p>
    <w:p w:rsidR="00F44D35" w:rsidRPr="00F44D35" w:rsidRDefault="00F44D35" w:rsidP="007239FE">
      <w:pPr>
        <w:numPr>
          <w:ilvl w:val="1"/>
          <w:numId w:val="4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F44D35">
        <w:rPr>
          <w:rFonts w:ascii="inherit" w:eastAsia="Times New Roman" w:hAnsi="inherit" w:cs="Arial"/>
          <w:color w:val="2B2B2B"/>
          <w:sz w:val="24"/>
          <w:szCs w:val="24"/>
          <w:u w:val="single"/>
          <w:lang w:eastAsia="pl-PL"/>
        </w:rPr>
        <w:t>Opłacić podatek od czynności cywilno-prawnych</w:t>
      </w:r>
      <w:r w:rsidRPr="00F44D35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, deklaracja PCC-3 ( w przypadku zakupów od osób fizycznych przewyższających kwotę 1000 zł, czyli gdy sporządzana jest umowa kupa-sprzedaży, a nie ma faktury).</w:t>
      </w:r>
    </w:p>
    <w:p w:rsidR="00F44D35" w:rsidRPr="00F44D35" w:rsidRDefault="00F44D35" w:rsidP="007239FE">
      <w:pPr>
        <w:numPr>
          <w:ilvl w:val="1"/>
          <w:numId w:val="4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F44D35">
        <w:rPr>
          <w:rFonts w:ascii="inherit" w:eastAsia="Times New Roman" w:hAnsi="inherit" w:cs="Arial"/>
          <w:color w:val="2B2B2B"/>
          <w:sz w:val="24"/>
          <w:szCs w:val="24"/>
          <w:u w:val="single"/>
          <w:lang w:eastAsia="pl-PL"/>
        </w:rPr>
        <w:t>Ubezpieczyć samochód</w:t>
      </w:r>
      <w:r w:rsidRPr="00F44D35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 (ubezpieczenie OC)</w:t>
      </w:r>
    </w:p>
    <w:p w:rsidR="00F44D35" w:rsidRPr="00F44D35" w:rsidRDefault="00F44D35" w:rsidP="007239FE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F44D35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Zapisy ustawy Prawo przedsiębiorców </w:t>
      </w:r>
      <w:r w:rsidRPr="00F44D35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pl-PL"/>
        </w:rPr>
        <w:t>zabraniają</w:t>
      </w:r>
      <w:r w:rsidRPr="00F44D35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 xml:space="preserve"> dokonywania zakupów w ramach jednej </w:t>
      </w:r>
      <w:r w:rsidR="00E01447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transakcji o wartości 15 tys. zł</w:t>
      </w:r>
      <w:r w:rsidRPr="00F44D35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 xml:space="preserve"> i więcej w formie gotówkowej.</w:t>
      </w:r>
    </w:p>
    <w:p w:rsidR="00F44D35" w:rsidRPr="00F44D35" w:rsidRDefault="00F44D35" w:rsidP="007239FE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F44D35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Nie wolno dokonywać zakupów od członków rodziny, do drugiej linii bocznej (czyli nawet od bratanka, siostrzenicy)</w:t>
      </w:r>
    </w:p>
    <w:p w:rsidR="00F44D35" w:rsidRPr="00F44D35" w:rsidRDefault="00F44D35" w:rsidP="007239FE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F44D35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Całość zakupów inwestycyjnych może być wykorzystywana wyłącznie przez nabywcę</w:t>
      </w:r>
    </w:p>
    <w:p w:rsidR="00056CED" w:rsidRDefault="00056CED" w:rsidP="007239FE">
      <w:pPr>
        <w:jc w:val="both"/>
      </w:pPr>
    </w:p>
    <w:sectPr w:rsidR="00056CED" w:rsidSect="00056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CD87A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E66"/>
    <w:multiLevelType w:val="multilevel"/>
    <w:tmpl w:val="53A8B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A5C0E"/>
    <w:multiLevelType w:val="hybridMultilevel"/>
    <w:tmpl w:val="8544E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47D92"/>
    <w:multiLevelType w:val="multilevel"/>
    <w:tmpl w:val="C130F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D0DB3"/>
    <w:multiLevelType w:val="multilevel"/>
    <w:tmpl w:val="93F6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00A76"/>
    <w:multiLevelType w:val="multilevel"/>
    <w:tmpl w:val="F3F8F5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C7444E"/>
    <w:multiLevelType w:val="multilevel"/>
    <w:tmpl w:val="D93A06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31E4E"/>
    <w:multiLevelType w:val="multilevel"/>
    <w:tmpl w:val="45C27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inherit" w:eastAsia="Times New Roman" w:hAnsi="inherit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na Polak">
    <w15:presenceInfo w15:providerId="None" w15:userId="Hanna Pol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D35"/>
    <w:rsid w:val="00004C70"/>
    <w:rsid w:val="000420B2"/>
    <w:rsid w:val="00056CED"/>
    <w:rsid w:val="00094D09"/>
    <w:rsid w:val="001949D8"/>
    <w:rsid w:val="00274AAE"/>
    <w:rsid w:val="002D4EBB"/>
    <w:rsid w:val="0041007A"/>
    <w:rsid w:val="006350F0"/>
    <w:rsid w:val="007239FE"/>
    <w:rsid w:val="008430CD"/>
    <w:rsid w:val="00A570AE"/>
    <w:rsid w:val="00B744C0"/>
    <w:rsid w:val="00C3057C"/>
    <w:rsid w:val="00C434E6"/>
    <w:rsid w:val="00CD2D3C"/>
    <w:rsid w:val="00D56C12"/>
    <w:rsid w:val="00E01447"/>
    <w:rsid w:val="00E129D0"/>
    <w:rsid w:val="00E87595"/>
    <w:rsid w:val="00F4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4D35"/>
    <w:rPr>
      <w:b/>
      <w:bCs/>
    </w:rPr>
  </w:style>
  <w:style w:type="character" w:styleId="Uwydatnienie">
    <w:name w:val="Emphasis"/>
    <w:basedOn w:val="Domylnaczcionkaakapitu"/>
    <w:uiPriority w:val="20"/>
    <w:qFormat/>
    <w:rsid w:val="00F44D3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44D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4D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4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C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C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C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C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-school.pl/przedsiebiorca/wp-content/uploads/2018/10/O%C5%9Bwiadczenie-o-dokonaniu-zakup%C3%B3-zg.-z-BP.doc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business-school.pl/przedsiebiorca/wp-content/uploads/2018/10/O%C5%9Bwiadczenie-sprzedawcy.docx" TargetMode="Externa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hyperlink" Target="http://business-school.pl/przedsiebiorca/wp-content/uploads/2018/10/Rozliczenie-wsparcia-finansowego.xls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25470-3C8A-421D-B553-9053553F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BS</cp:lastModifiedBy>
  <cp:revision>2</cp:revision>
  <cp:lastPrinted>2019-07-19T12:37:00Z</cp:lastPrinted>
  <dcterms:created xsi:type="dcterms:W3CDTF">2019-11-18T13:11:00Z</dcterms:created>
  <dcterms:modified xsi:type="dcterms:W3CDTF">2019-11-18T13:11:00Z</dcterms:modified>
</cp:coreProperties>
</file>