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C3" w:rsidRPr="00DC3C2D" w:rsidRDefault="008548E4" w:rsidP="001265C3">
      <w:pPr>
        <w:pStyle w:val="Default"/>
        <w:jc w:val="right"/>
        <w:rPr>
          <w:rFonts w:ascii="Calibri" w:hAnsi="Calibri" w:cs="Calibri"/>
          <w:bCs/>
          <w:color w:val="auto"/>
          <w:sz w:val="22"/>
          <w:szCs w:val="20"/>
        </w:rPr>
      </w:pPr>
      <w:r>
        <w:rPr>
          <w:rFonts w:ascii="Calibri" w:hAnsi="Calibri" w:cs="Calibri"/>
          <w:bCs/>
          <w:color w:val="auto"/>
          <w:sz w:val="22"/>
          <w:szCs w:val="20"/>
        </w:rPr>
        <w:t>Skarżysko Kamienna</w:t>
      </w:r>
      <w:r w:rsidR="001265C3" w:rsidRPr="00961629">
        <w:rPr>
          <w:rFonts w:ascii="Calibri" w:hAnsi="Calibri" w:cs="Calibri"/>
          <w:bCs/>
          <w:color w:val="auto"/>
          <w:sz w:val="22"/>
          <w:szCs w:val="20"/>
        </w:rPr>
        <w:t xml:space="preserve">, dn. </w:t>
      </w:r>
      <w:r w:rsidR="0089648B">
        <w:rPr>
          <w:rFonts w:ascii="Calibri" w:hAnsi="Calibri" w:cs="Calibri"/>
          <w:bCs/>
          <w:color w:val="auto"/>
          <w:sz w:val="22"/>
          <w:szCs w:val="20"/>
        </w:rPr>
        <w:t>28.11</w:t>
      </w:r>
      <w:r>
        <w:rPr>
          <w:rFonts w:ascii="Calibri" w:hAnsi="Calibri" w:cs="Calibri"/>
          <w:bCs/>
          <w:color w:val="auto"/>
          <w:sz w:val="22"/>
          <w:szCs w:val="20"/>
        </w:rPr>
        <w:t>.</w:t>
      </w:r>
      <w:r w:rsidR="001265C3" w:rsidRPr="00961629">
        <w:rPr>
          <w:rFonts w:ascii="Calibri" w:hAnsi="Calibri" w:cs="Calibri"/>
          <w:bCs/>
          <w:color w:val="auto"/>
          <w:sz w:val="22"/>
          <w:szCs w:val="20"/>
        </w:rPr>
        <w:t>2018 r.</w:t>
      </w:r>
    </w:p>
    <w:p w:rsidR="001265C3" w:rsidRPr="00DC3C2D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65C3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1265C3" w:rsidRPr="001956D7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C00000"/>
        </w:rPr>
      </w:pPr>
      <w:r w:rsidRPr="00DC3C2D">
        <w:rPr>
          <w:rFonts w:ascii="Calibri" w:hAnsi="Calibri" w:cs="Calibri"/>
          <w:b/>
          <w:bCs/>
          <w:color w:val="auto"/>
        </w:rPr>
        <w:t xml:space="preserve"> </w:t>
      </w:r>
      <w:r w:rsidR="00B82FB0">
        <w:rPr>
          <w:rFonts w:ascii="Calibri" w:hAnsi="Calibri" w:cs="Calibri"/>
          <w:b/>
          <w:bCs/>
          <w:color w:val="C00000"/>
        </w:rPr>
        <w:t>Zapytanie ofertowe nr 2</w:t>
      </w:r>
      <w:r w:rsidRPr="00DC3C2D">
        <w:rPr>
          <w:rFonts w:ascii="Calibri" w:hAnsi="Calibri" w:cs="Calibri"/>
          <w:b/>
          <w:bCs/>
          <w:color w:val="C00000"/>
        </w:rPr>
        <w:t>/</w:t>
      </w:r>
      <w:r>
        <w:rPr>
          <w:rFonts w:ascii="Calibri" w:hAnsi="Calibri" w:cs="Calibri"/>
          <w:b/>
          <w:bCs/>
          <w:color w:val="C00000"/>
        </w:rPr>
        <w:t>S/</w:t>
      </w:r>
      <w:r w:rsidRPr="00DC3C2D">
        <w:rPr>
          <w:rFonts w:ascii="Calibri" w:hAnsi="Calibri" w:cs="Calibri"/>
          <w:b/>
          <w:bCs/>
          <w:color w:val="C00000"/>
        </w:rPr>
        <w:t xml:space="preserve">2018 </w:t>
      </w:r>
      <w:r w:rsidR="008548E4">
        <w:rPr>
          <w:rFonts w:ascii="Calibri" w:hAnsi="Calibri" w:cs="Calibri"/>
          <w:b/>
          <w:bCs/>
          <w:color w:val="C00000"/>
        </w:rPr>
        <w:t>AA</w:t>
      </w:r>
    </w:p>
    <w:p w:rsidR="0095794C" w:rsidRPr="002265B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14"/>
          <w:szCs w:val="20"/>
        </w:rPr>
      </w:pPr>
    </w:p>
    <w:p w:rsidR="006B4EDC" w:rsidRPr="009F3A59" w:rsidRDefault="00D37A01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 w:rsidRPr="009F3A59">
        <w:rPr>
          <w:rFonts w:ascii="Calibri" w:hAnsi="Calibri" w:cs="Calibri"/>
          <w:b/>
          <w:bCs/>
          <w:color w:val="C00000"/>
          <w:szCs w:val="20"/>
        </w:rPr>
        <w:t xml:space="preserve">WYNAJEM SAL </w:t>
      </w:r>
      <w:r>
        <w:rPr>
          <w:rFonts w:ascii="Calibri" w:hAnsi="Calibri" w:cs="Calibri"/>
          <w:b/>
          <w:bCs/>
          <w:color w:val="C00000"/>
          <w:szCs w:val="20"/>
        </w:rPr>
        <w:t xml:space="preserve"> </w:t>
      </w: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D374DA">
      <w:pPr>
        <w:pStyle w:val="Default"/>
        <w:numPr>
          <w:ilvl w:val="0"/>
          <w:numId w:val="6"/>
        </w:numPr>
        <w:shd w:val="clear" w:color="auto" w:fill="D9D9D9" w:themeFill="background1" w:themeFillShade="D9"/>
        <w:ind w:left="284" w:hanging="295"/>
        <w:rPr>
          <w:rFonts w:ascii="Calibri" w:hAnsi="Calibri" w:cs="Calibri"/>
          <w:b/>
          <w:color w:val="auto"/>
          <w:sz w:val="22"/>
          <w:szCs w:val="20"/>
        </w:rPr>
      </w:pPr>
      <w:r w:rsidRPr="00042197">
        <w:rPr>
          <w:rFonts w:ascii="Calibri" w:hAnsi="Calibri" w:cs="Calibri"/>
          <w:b/>
          <w:color w:val="auto"/>
          <w:sz w:val="22"/>
          <w:szCs w:val="20"/>
        </w:rPr>
        <w:t>NAZWA I ADRES ZAMAWIAJĄCEGO</w:t>
      </w:r>
    </w:p>
    <w:p w:rsidR="00FE57B9" w:rsidRDefault="00FE57B9" w:rsidP="00FE57B9">
      <w:pPr>
        <w:pStyle w:val="Default"/>
        <w:rPr>
          <w:rFonts w:ascii="Calibri" w:hAnsi="Calibri" w:cs="Calibri"/>
          <w:b/>
          <w:color w:val="auto"/>
          <w:sz w:val="22"/>
          <w:szCs w:val="20"/>
        </w:rPr>
      </w:pP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Business School H. Polak, M. Polak 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Sp. Jawna z siedzibą w Warszawie</w:t>
      </w:r>
    </w:p>
    <w:p w:rsidR="001265C3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ul. Bagatela 13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00-585 Warszawa</w:t>
      </w:r>
    </w:p>
    <w:p w:rsidR="001265C3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</w:p>
    <w:p w:rsidR="008548E4" w:rsidRDefault="008548E4" w:rsidP="008548E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Biuro Projektu: </w:t>
      </w:r>
    </w:p>
    <w:p w:rsidR="008548E4" w:rsidRDefault="008548E4" w:rsidP="008548E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Rejowska 99, pok 204</w:t>
      </w:r>
    </w:p>
    <w:p w:rsidR="008548E4" w:rsidRDefault="008548E4" w:rsidP="008548E4">
      <w:pPr>
        <w:pStyle w:val="Default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/>
          <w:sz w:val="22"/>
          <w:szCs w:val="22"/>
        </w:rPr>
        <w:t>26-110 Skarżysko-Kamienna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  <w:shd w:val="clear" w:color="auto" w:fill="D9D9D9" w:themeFill="background1" w:themeFillShade="D9"/>
        </w:rPr>
        <w:t>II.TRYB WYBORU OFERTY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4"/>
          <w:szCs w:val="22"/>
        </w:rPr>
      </w:pPr>
    </w:p>
    <w:p w:rsidR="008548E4" w:rsidRPr="008548E4" w:rsidRDefault="00FE57B9" w:rsidP="008548E4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8548E4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8548E4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8548E4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8548E4">
        <w:rPr>
          <w:rFonts w:asciiTheme="majorHAnsi" w:hAnsiTheme="majorHAnsi" w:cs="Calibri"/>
          <w:color w:val="auto"/>
          <w:sz w:val="22"/>
          <w:szCs w:val="22"/>
        </w:rPr>
        <w:t xml:space="preserve">opisaną </w:t>
      </w:r>
      <w:r w:rsidR="008548E4" w:rsidRPr="008548E4">
        <w:rPr>
          <w:rFonts w:asciiTheme="majorHAnsi" w:hAnsiTheme="majorHAnsi" w:cs="Calibri"/>
          <w:color w:val="auto"/>
          <w:sz w:val="22"/>
          <w:szCs w:val="22"/>
        </w:rPr>
        <w:t xml:space="preserve">w </w:t>
      </w:r>
      <w:r w:rsidR="008548E4" w:rsidRPr="008548E4">
        <w:rPr>
          <w:rFonts w:ascii="Calibri" w:eastAsia="Calibri" w:hAnsi="Calibri"/>
          <w:sz w:val="22"/>
          <w:szCs w:val="22"/>
        </w:rPr>
        <w:t xml:space="preserve">Wytycznych Ministra Infrastruktury i Rozwoju w zakresie kwalifikowania wydatków w ramach Europejskiego Funduszu Rozwoju Regionalnego oraz Funduszu Spójności na lata 2014-2020) oraz zasad określonych w Umowie o dofinansowanie projektu </w:t>
      </w:r>
      <w:r w:rsidR="008548E4" w:rsidRPr="008548E4">
        <w:rPr>
          <w:rFonts w:ascii="Calibri" w:hAnsi="Calibri" w:cs="Calibri"/>
          <w:sz w:val="22"/>
          <w:szCs w:val="22"/>
        </w:rPr>
        <w:t xml:space="preserve">„Akademia aktywności – program zwiększania szans na rynku pracy osób powyżej 29 roku życia” </w:t>
      </w:r>
      <w:r w:rsidR="008548E4" w:rsidRPr="008548E4">
        <w:rPr>
          <w:rFonts w:ascii="Calibri" w:eastAsia="Calibri" w:hAnsi="Calibri"/>
          <w:sz w:val="22"/>
          <w:szCs w:val="22"/>
        </w:rPr>
        <w:t>współfinansowanego ze środków EFS w ramach RPOWS na lata 2014-2020.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>Harmonogram postępowania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>:</w:t>
      </w:r>
    </w:p>
    <w:p w:rsidR="00FE57B9" w:rsidRPr="00961629" w:rsidRDefault="001C2DE5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color w:val="auto"/>
          <w:sz w:val="22"/>
          <w:szCs w:val="22"/>
        </w:rPr>
        <w:t>D</w:t>
      </w:r>
      <w:r w:rsidR="00FE57B9" w:rsidRPr="00961629">
        <w:rPr>
          <w:rFonts w:asciiTheme="majorHAnsi" w:hAnsiTheme="majorHAnsi" w:cs="Calibri"/>
          <w:sz w:val="22"/>
          <w:szCs w:val="22"/>
        </w:rPr>
        <w:t xml:space="preserve">nia  </w:t>
      </w:r>
      <w:r w:rsidR="0089648B">
        <w:rPr>
          <w:rFonts w:asciiTheme="majorHAnsi" w:hAnsiTheme="majorHAnsi" w:cs="Calibri"/>
          <w:sz w:val="22"/>
          <w:szCs w:val="22"/>
        </w:rPr>
        <w:t>28</w:t>
      </w:r>
      <w:r w:rsidR="00FE57B9" w:rsidRPr="00961629">
        <w:rPr>
          <w:rFonts w:asciiTheme="majorHAnsi" w:hAnsiTheme="majorHAnsi" w:cs="Calibri"/>
          <w:sz w:val="22"/>
          <w:szCs w:val="22"/>
        </w:rPr>
        <w:t>.</w:t>
      </w:r>
      <w:r w:rsidR="0089648B">
        <w:rPr>
          <w:rFonts w:asciiTheme="majorHAnsi" w:hAnsiTheme="majorHAnsi" w:cs="Calibri"/>
          <w:sz w:val="22"/>
          <w:szCs w:val="22"/>
        </w:rPr>
        <w:t>11</w:t>
      </w:r>
      <w:r w:rsidR="008548E4">
        <w:rPr>
          <w:rFonts w:asciiTheme="majorHAnsi" w:hAnsiTheme="majorHAnsi" w:cs="Calibri"/>
          <w:sz w:val="22"/>
          <w:szCs w:val="22"/>
        </w:rPr>
        <w:t>.</w:t>
      </w:r>
      <w:r w:rsidR="00FE57B9" w:rsidRPr="00961629">
        <w:rPr>
          <w:rFonts w:asciiTheme="majorHAnsi" w:hAnsiTheme="majorHAnsi" w:cs="Calibri"/>
          <w:sz w:val="22"/>
          <w:szCs w:val="22"/>
        </w:rPr>
        <w:t>2018 r. zaproszenie do składania ofert.</w:t>
      </w:r>
    </w:p>
    <w:p w:rsidR="00FE57B9" w:rsidRPr="00961629" w:rsidRDefault="00FE57B9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2A3276">
        <w:rPr>
          <w:rFonts w:asciiTheme="majorHAnsi" w:hAnsiTheme="majorHAnsi" w:cs="Calibri"/>
          <w:sz w:val="22"/>
          <w:szCs w:val="22"/>
        </w:rPr>
        <w:t>06.12</w:t>
      </w:r>
      <w:r w:rsidRPr="00961629">
        <w:rPr>
          <w:rFonts w:asciiTheme="majorHAnsi" w:hAnsiTheme="majorHAnsi" w:cs="Calibri"/>
          <w:sz w:val="22"/>
          <w:szCs w:val="22"/>
        </w:rPr>
        <w:t>.2018 r. godzina 10:00:00 - termin złożenia ofert.</w:t>
      </w:r>
    </w:p>
    <w:p w:rsidR="00FE57B9" w:rsidRPr="00961629" w:rsidRDefault="00FE57B9" w:rsidP="00D374DA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2A3276">
        <w:rPr>
          <w:rFonts w:asciiTheme="majorHAnsi" w:hAnsiTheme="majorHAnsi" w:cs="Calibri"/>
          <w:sz w:val="22"/>
          <w:szCs w:val="22"/>
        </w:rPr>
        <w:t>07.12</w:t>
      </w:r>
      <w:r w:rsidRPr="00961629">
        <w:rPr>
          <w:rFonts w:asciiTheme="majorHAnsi" w:hAnsiTheme="majorHAnsi" w:cs="Calibri"/>
          <w:sz w:val="22"/>
          <w:szCs w:val="22"/>
        </w:rPr>
        <w:t>.2018 r. – ogłoszenie decyzji o wyborze oferty</w:t>
      </w:r>
    </w:p>
    <w:p w:rsidR="00FE57B9" w:rsidRPr="001C2DE5" w:rsidRDefault="00FE57B9" w:rsidP="00FE57B9">
      <w:pPr>
        <w:pStyle w:val="Default"/>
        <w:spacing w:line="276" w:lineRule="auto"/>
        <w:ind w:left="57"/>
        <w:rPr>
          <w:rFonts w:asciiTheme="majorHAnsi" w:hAnsiTheme="majorHAnsi" w:cs="Calibri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III.PRZEDMIOT ZAMÓWIENIA</w:t>
      </w: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36"/>
          <w:szCs w:val="22"/>
        </w:rPr>
      </w:pPr>
    </w:p>
    <w:p w:rsidR="00FE57B9" w:rsidRPr="001C2DE5" w:rsidRDefault="00FE57B9" w:rsidP="00FE57B9">
      <w:pPr>
        <w:pStyle w:val="Default"/>
        <w:rPr>
          <w:rStyle w:val="st"/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>CPV 70200000-9 Usługi wynajmu lub leasingu nieruchomości innych niż mieszkanie</w:t>
      </w:r>
      <w:r w:rsidRPr="001C2DE5">
        <w:rPr>
          <w:rStyle w:val="st"/>
          <w:rFonts w:asciiTheme="majorHAnsi" w:hAnsiTheme="majorHAnsi" w:cs="Calibri"/>
          <w:sz w:val="22"/>
          <w:szCs w:val="22"/>
        </w:rPr>
        <w:t xml:space="preserve"> 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:rsidR="00FE57B9" w:rsidRPr="001C2DE5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8548E4" w:rsidRDefault="00FE57B9" w:rsidP="008548E4">
      <w:pPr>
        <w:pStyle w:val="Style19"/>
        <w:widowControl/>
        <w:jc w:val="both"/>
        <w:rPr>
          <w:rFonts w:ascii="Calibri" w:hAnsi="Calibri" w:cs="Arial"/>
          <w:bCs/>
          <w:sz w:val="22"/>
          <w:szCs w:val="20"/>
          <w:lang w:eastAsia="ar-SA"/>
        </w:rPr>
      </w:pPr>
      <w:r w:rsidRPr="001265C3">
        <w:rPr>
          <w:rFonts w:asciiTheme="majorHAnsi" w:hAnsiTheme="majorHAnsi" w:cs="Calibri"/>
          <w:sz w:val="22"/>
          <w:szCs w:val="22"/>
        </w:rPr>
        <w:t xml:space="preserve">Przedmiotem zamówienia jest </w:t>
      </w:r>
      <w:r w:rsidRPr="001265C3">
        <w:rPr>
          <w:rFonts w:asciiTheme="majorHAnsi" w:hAnsiTheme="majorHAnsi"/>
          <w:sz w:val="22"/>
          <w:szCs w:val="22"/>
        </w:rPr>
        <w:t xml:space="preserve">wynajem sal/ pomieszczeń na realizację  </w:t>
      </w:r>
      <w:r w:rsidR="001265C3" w:rsidRPr="001265C3">
        <w:rPr>
          <w:rFonts w:asciiTheme="majorHAnsi" w:hAnsiTheme="majorHAnsi"/>
          <w:sz w:val="22"/>
          <w:szCs w:val="22"/>
        </w:rPr>
        <w:t>wsparcia</w:t>
      </w:r>
      <w:r w:rsidRPr="001265C3">
        <w:rPr>
          <w:rFonts w:asciiTheme="majorHAnsi" w:hAnsiTheme="majorHAnsi"/>
          <w:sz w:val="22"/>
          <w:szCs w:val="22"/>
        </w:rPr>
        <w:t xml:space="preserve"> </w:t>
      </w:r>
      <w:r w:rsidRPr="001265C3">
        <w:rPr>
          <w:rFonts w:asciiTheme="majorHAnsi" w:hAnsiTheme="majorHAnsi" w:cs="Calibri"/>
          <w:sz w:val="22"/>
          <w:szCs w:val="22"/>
        </w:rPr>
        <w:t>dla uczestników</w:t>
      </w:r>
      <w:r w:rsidR="001C2DE5" w:rsidRPr="001265C3">
        <w:rPr>
          <w:rFonts w:asciiTheme="majorHAnsi" w:hAnsiTheme="majorHAnsi" w:cs="Calibri"/>
          <w:sz w:val="22"/>
          <w:szCs w:val="22"/>
        </w:rPr>
        <w:t xml:space="preserve"> /</w:t>
      </w:r>
      <w:r w:rsidRPr="001265C3">
        <w:rPr>
          <w:rFonts w:asciiTheme="majorHAnsi" w:hAnsiTheme="majorHAnsi" w:cs="Calibri"/>
          <w:sz w:val="22"/>
          <w:szCs w:val="22"/>
        </w:rPr>
        <w:t xml:space="preserve">uczestniczek </w:t>
      </w:r>
      <w:r w:rsidR="008548E4">
        <w:rPr>
          <w:rFonts w:ascii="Calibri" w:hAnsi="Calibri" w:cs="Verdana"/>
          <w:sz w:val="22"/>
          <w:szCs w:val="20"/>
        </w:rPr>
        <w:t xml:space="preserve">w ramach </w:t>
      </w:r>
      <w:r w:rsidR="008548E4">
        <w:rPr>
          <w:rFonts w:ascii="Calibri" w:hAnsi="Calibri" w:cs="Calibri"/>
          <w:sz w:val="22"/>
          <w:szCs w:val="20"/>
        </w:rPr>
        <w:t xml:space="preserve">projektu „Akademia aktywności – program zwiększania szans na rynku pracy osób </w:t>
      </w:r>
      <w:r w:rsidR="008548E4">
        <w:rPr>
          <w:rFonts w:ascii="Calibri" w:hAnsi="Calibri" w:cs="Calibri"/>
          <w:sz w:val="22"/>
          <w:szCs w:val="20"/>
        </w:rPr>
        <w:lastRenderedPageBreak/>
        <w:t>powyżej 29 roku życia”, Działanie: RPSW.10.02.00 Działania na rzecz podniesienia aktywności zawodowej osób powyżej 29 roku życia; Poddziałanie RPSW.10.02.01 Wsparcie aktywności zawodowej osób powyżej 29 roku życia pozostających bez zatrudnienia (projekty konkursowe).</w:t>
      </w:r>
    </w:p>
    <w:p w:rsidR="008548E4" w:rsidRDefault="008548E4" w:rsidP="008548E4">
      <w:pPr>
        <w:pStyle w:val="Nagwek"/>
        <w:spacing w:before="120" w:after="120"/>
        <w:jc w:val="both"/>
      </w:pPr>
    </w:p>
    <w:p w:rsidR="001265C3" w:rsidRPr="008548E4" w:rsidRDefault="008548E4" w:rsidP="001265C3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8548E4">
        <w:rPr>
          <w:b/>
        </w:rPr>
        <w:t>Charakterystyka projektu:</w:t>
      </w:r>
    </w:p>
    <w:p w:rsidR="00D37A01" w:rsidRDefault="008548E4" w:rsidP="008548E4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ajorHAnsi" w:hAnsiTheme="majorHAnsi" w:cs="Times"/>
          <w:noProof/>
          <w:lang w:eastAsia="pl-PL"/>
        </w:rPr>
      </w:pPr>
      <w:r>
        <w:rPr>
          <w:szCs w:val="20"/>
        </w:rPr>
        <w:t xml:space="preserve">Projekt </w:t>
      </w:r>
      <w:r>
        <w:rPr>
          <w:bCs/>
          <w:szCs w:val="20"/>
        </w:rPr>
        <w:t xml:space="preserve">skierowany jest do </w:t>
      </w:r>
      <w:r>
        <w:rPr>
          <w:rFonts w:asciiTheme="majorHAnsi" w:hAnsiTheme="majorHAnsi" w:cs="Times"/>
          <w:noProof/>
          <w:lang w:eastAsia="pl-PL"/>
        </w:rPr>
        <w:t xml:space="preserve">60 osób (34K,26M) zamieszkałych (wg KC) na terenie pow.kieleckiego, koneckiego, skarżyskiego, starachowickiego, ostrowieckiego i/lub opatowskiego woj.świętokrzyskiego powyżej 29r.ż., pozostających bez zatrudnienia(w tym zarejestrowane w Powiatowym Urzędzie Pracy jako bezrobotne) znajdujące się w szczególnie trudnej sytuacji na r.pracy, to znaczy należące do przynajmniej jednej z poniższych kategorii: </w:t>
      </w:r>
    </w:p>
    <w:p w:rsidR="008548E4" w:rsidRDefault="008548E4" w:rsidP="008548E4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bCs/>
          <w:szCs w:val="20"/>
          <w:lang w:eastAsia="en-US"/>
        </w:rPr>
      </w:pPr>
      <w:r>
        <w:rPr>
          <w:rFonts w:asciiTheme="majorHAnsi" w:hAnsiTheme="majorHAnsi" w:cs="Times"/>
          <w:noProof/>
          <w:lang w:eastAsia="pl-PL"/>
        </w:rPr>
        <w:t>−osoby po 50r.ż.,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−kobiety, 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−osoby z niepełnosprawnościami, 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−osoby długotrwale bezrobotne, 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−osoby z niskimi kwalifikacjami(min.33os.), </w:t>
      </w:r>
    </w:p>
    <w:p w:rsidR="008548E4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>−osoby sprawujące opiekę nad osobą zależną oraz powracające na rynek pracy po zakończonym okresie sprawowania opieki.</w:t>
      </w:r>
      <w:r>
        <w:rPr>
          <w:rFonts w:ascii="Tahoma" w:hAnsi="Tahoma" w:cs="Tahoma"/>
          <w:noProof/>
          <w:lang w:eastAsia="pl-PL"/>
        </w:rPr>
        <w:t xml:space="preserve"> </w:t>
      </w:r>
      <w:r>
        <w:rPr>
          <w:rFonts w:asciiTheme="majorHAnsi" w:hAnsiTheme="majorHAnsi" w:cs="Times"/>
          <w:noProof/>
          <w:lang w:eastAsia="pl-PL"/>
        </w:rPr>
        <w:t>W przypadku os</w:t>
      </w:r>
      <w:r>
        <w:rPr>
          <w:noProof/>
          <w:lang w:eastAsia="pl-PL"/>
        </w:rPr>
        <w:t>ó</w:t>
      </w:r>
      <w:r>
        <w:rPr>
          <w:rFonts w:asciiTheme="majorHAnsi" w:hAnsiTheme="majorHAnsi" w:cs="Times"/>
          <w:noProof/>
          <w:lang w:eastAsia="pl-PL"/>
        </w:rPr>
        <w:t>b zarejestrowanych jako bezrobotne grupe</w:t>
      </w:r>
      <w:r>
        <w:rPr>
          <w:noProof/>
          <w:lang w:eastAsia="pl-PL"/>
        </w:rPr>
        <w:t>̨</w:t>
      </w:r>
      <w:r>
        <w:rPr>
          <w:rFonts w:asciiTheme="majorHAnsi" w:hAnsiTheme="majorHAnsi" w:cs="Times"/>
          <w:noProof/>
          <w:lang w:eastAsia="pl-PL"/>
        </w:rPr>
        <w:t xml:space="preserve"> docelową stanowić będą jedynie osoby, dla których ustalono I lub II profil pomocy(bezrobotni aktywni i bezrobotni wymagający wsparcia) zg z art.33 ustawy z dnia 20.04.2004 r. o promocji zatrudnienia i instytucjach rynku pracy.</w:t>
      </w:r>
    </w:p>
    <w:p w:rsidR="008548E4" w:rsidRDefault="008548E4" w:rsidP="001265C3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BB0820" w:rsidRDefault="00BB0820" w:rsidP="00BB082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DejaVuSans" w:cs="DejaVuSans"/>
          <w:szCs w:val="20"/>
          <w:lang w:eastAsia="pl-PL"/>
        </w:rPr>
      </w:pPr>
      <w:r w:rsidRPr="005D4E6E">
        <w:rPr>
          <w:rFonts w:eastAsia="DejaVuSans" w:cs="DejaVuSans"/>
          <w:b/>
          <w:szCs w:val="20"/>
          <w:lang w:eastAsia="pl-PL"/>
        </w:rPr>
        <w:t>Miejsce prowadzenia zajęć:</w:t>
      </w:r>
      <w:r w:rsidRPr="005D4E6E"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>zaj</w:t>
      </w:r>
      <w:r>
        <w:rPr>
          <w:rFonts w:eastAsia="DejaVuSans" w:cs="DejaVuSans"/>
          <w:szCs w:val="20"/>
          <w:lang w:eastAsia="pl-PL"/>
        </w:rPr>
        <w:t xml:space="preserve">ęcia </w:t>
      </w:r>
      <w:r w:rsidRPr="00C27877">
        <w:rPr>
          <w:rFonts w:eastAsia="DejaVuSans" w:cs="DejaVuSans"/>
          <w:szCs w:val="20"/>
          <w:lang w:eastAsia="pl-PL"/>
        </w:rPr>
        <w:t>w m</w:t>
      </w:r>
      <w:r>
        <w:rPr>
          <w:rFonts w:eastAsia="DejaVuSans" w:cs="DejaVuSans"/>
          <w:szCs w:val="20"/>
          <w:lang w:eastAsia="pl-PL"/>
        </w:rPr>
        <w:t>iej</w:t>
      </w:r>
      <w:r w:rsidRPr="00C27877">
        <w:rPr>
          <w:rFonts w:eastAsia="DejaVuSans" w:cs="DejaVuSans"/>
          <w:szCs w:val="20"/>
          <w:lang w:eastAsia="pl-PL"/>
        </w:rPr>
        <w:t>scach dostos</w:t>
      </w:r>
      <w:r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  <w:lang w:eastAsia="pl-PL"/>
        </w:rPr>
        <w:t>- w celu zapew</w:t>
      </w:r>
      <w:r>
        <w:rPr>
          <w:rFonts w:eastAsia="DejaVuSans" w:cs="DejaVuSans"/>
          <w:szCs w:val="20"/>
          <w:lang w:eastAsia="pl-PL"/>
        </w:rPr>
        <w:t xml:space="preserve">nienia </w:t>
      </w:r>
      <w:r w:rsidRPr="00C27877">
        <w:rPr>
          <w:rFonts w:eastAsia="DejaVuSans" w:cs="DejaVuSans"/>
          <w:szCs w:val="20"/>
          <w:lang w:eastAsia="pl-PL"/>
        </w:rPr>
        <w:t>dostęp</w:t>
      </w:r>
      <w:r>
        <w:rPr>
          <w:rFonts w:eastAsia="DejaVuSans" w:cs="DejaVuSans"/>
          <w:szCs w:val="20"/>
          <w:lang w:eastAsia="pl-PL"/>
        </w:rPr>
        <w:t>ności</w:t>
      </w:r>
      <w:r w:rsidRPr="00C27877">
        <w:rPr>
          <w:rFonts w:eastAsia="DejaVuSans" w:cs="DejaVuSans"/>
          <w:szCs w:val="20"/>
          <w:lang w:eastAsia="pl-PL"/>
        </w:rPr>
        <w:t xml:space="preserve"> produkt</w:t>
      </w:r>
      <w:r>
        <w:rPr>
          <w:rFonts w:eastAsia="DejaVuSans" w:cs="DejaVuSans"/>
          <w:szCs w:val="20"/>
          <w:lang w:eastAsia="pl-PL"/>
        </w:rPr>
        <w:t>ów</w:t>
      </w:r>
      <w:r w:rsidRPr="00C27877">
        <w:rPr>
          <w:rFonts w:eastAsia="DejaVuSans" w:cs="DejaVuSans"/>
          <w:szCs w:val="20"/>
          <w:lang w:eastAsia="pl-PL"/>
        </w:rPr>
        <w:t xml:space="preserve"> proj</w:t>
      </w:r>
      <w:r>
        <w:rPr>
          <w:rFonts w:eastAsia="DejaVuSans" w:cs="DejaVuSans"/>
          <w:szCs w:val="20"/>
          <w:lang w:eastAsia="pl-PL"/>
        </w:rPr>
        <w:t>ektu dla osób niepełnosprawnych</w:t>
      </w:r>
      <w:r w:rsidRPr="00C27877">
        <w:rPr>
          <w:rFonts w:eastAsia="DejaVuSans" w:cs="DejaVuSans"/>
          <w:szCs w:val="20"/>
          <w:lang w:eastAsia="pl-PL"/>
        </w:rPr>
        <w:t>)</w:t>
      </w:r>
      <w:r w:rsidR="008548E4">
        <w:rPr>
          <w:rFonts w:eastAsia="DejaVuSans" w:cs="DejaVuSans"/>
          <w:szCs w:val="20"/>
          <w:lang w:eastAsia="pl-PL"/>
        </w:rPr>
        <w:t xml:space="preserve"> na terenie województwa świętokrzyskiego</w:t>
      </w:r>
      <w:r>
        <w:rPr>
          <w:rFonts w:eastAsia="DejaVuSans" w:cs="DejaVuSans"/>
          <w:szCs w:val="20"/>
          <w:lang w:eastAsia="pl-PL"/>
        </w:rPr>
        <w:t>,</w:t>
      </w:r>
      <w:r w:rsidRPr="00C27877">
        <w:rPr>
          <w:rFonts w:eastAsia="DejaVuSans" w:cs="DejaVuSans"/>
          <w:szCs w:val="20"/>
          <w:lang w:eastAsia="pl-PL"/>
        </w:rPr>
        <w:t xml:space="preserve"> </w:t>
      </w:r>
      <w:r w:rsidR="008548E4">
        <w:rPr>
          <w:rFonts w:eastAsia="DejaVuSans" w:cs="DejaVuSans"/>
          <w:szCs w:val="20"/>
          <w:lang w:eastAsia="pl-PL"/>
        </w:rPr>
        <w:t xml:space="preserve">w miejscach </w:t>
      </w:r>
      <w:r w:rsidRPr="00C27877">
        <w:rPr>
          <w:rFonts w:eastAsia="DejaVuSans" w:cs="DejaVuSans"/>
          <w:szCs w:val="20"/>
          <w:lang w:eastAsia="pl-PL"/>
        </w:rPr>
        <w:t>w których zbierze się gr</w:t>
      </w:r>
      <w:r>
        <w:rPr>
          <w:rFonts w:eastAsia="DejaVuSans" w:cs="DejaVuSans"/>
          <w:szCs w:val="20"/>
          <w:lang w:eastAsia="pl-PL"/>
        </w:rPr>
        <w:t xml:space="preserve">upa </w:t>
      </w:r>
      <w:r w:rsidRPr="00C27877">
        <w:rPr>
          <w:rFonts w:eastAsia="DejaVuSans" w:cs="DejaVuSans"/>
          <w:szCs w:val="20"/>
          <w:lang w:eastAsia="pl-PL"/>
        </w:rPr>
        <w:t>os</w:t>
      </w:r>
      <w:r>
        <w:rPr>
          <w:rFonts w:eastAsia="DejaVuSans" w:cs="DejaVuSans"/>
          <w:szCs w:val="20"/>
          <w:lang w:eastAsia="pl-PL"/>
        </w:rPr>
        <w:t xml:space="preserve">ób na terenie powiatów: </w:t>
      </w:r>
      <w:r w:rsidR="00D37A01">
        <w:t>starachowickiego</w:t>
      </w:r>
      <w:r w:rsidR="008548E4">
        <w:t>, skarżyskiego, ostrowieckiego, opatowskiego, koneckiego, kieleckiego.</w:t>
      </w:r>
      <w:r w:rsidR="002A3276">
        <w:t xml:space="preserve"> </w:t>
      </w:r>
    </w:p>
    <w:p w:rsidR="00F67B57" w:rsidRPr="001C2DE5" w:rsidRDefault="00F67B57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V. SZCZEGÓŁOWY PRZEDMIOT ZAMÓWIENIA</w:t>
      </w:r>
    </w:p>
    <w:p w:rsidR="00F67B57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Default="00FE57B9" w:rsidP="001C2DE5">
      <w:pPr>
        <w:spacing w:after="0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Realizacja przedmiotu zamówienia obejmuje</w:t>
      </w:r>
      <w:r w:rsidR="00F67B57">
        <w:rPr>
          <w:rFonts w:asciiTheme="majorHAnsi" w:hAnsiTheme="majorHAnsi"/>
        </w:rPr>
        <w:t>:</w:t>
      </w:r>
    </w:p>
    <w:p w:rsidR="00F67B57" w:rsidRPr="001C2DE5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  <w:u w:val="single"/>
        </w:rPr>
      </w:pPr>
      <w:r w:rsidRPr="001C2DE5">
        <w:rPr>
          <w:rFonts w:asciiTheme="majorHAnsi" w:hAnsiTheme="majorHAnsi"/>
          <w:b/>
          <w:u w:val="single"/>
        </w:rPr>
        <w:t xml:space="preserve">Wynajem sal na realizację </w:t>
      </w:r>
      <w:r w:rsidR="001265C3">
        <w:rPr>
          <w:rFonts w:asciiTheme="majorHAnsi" w:hAnsiTheme="majorHAnsi"/>
          <w:b/>
          <w:u w:val="single"/>
        </w:rPr>
        <w:t>wsparcia wg następującego podziału</w:t>
      </w:r>
      <w:r w:rsidRPr="001C2DE5">
        <w:rPr>
          <w:rFonts w:asciiTheme="majorHAnsi" w:hAnsiTheme="majorHAnsi"/>
          <w:b/>
          <w:u w:val="single"/>
        </w:rPr>
        <w:t>:</w:t>
      </w: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1C2DE5">
        <w:rPr>
          <w:rFonts w:asciiTheme="majorHAnsi" w:eastAsia="Times New Roman" w:hAnsiTheme="majorHAnsi"/>
          <w:lang w:eastAsia="pl-PL"/>
        </w:rPr>
        <w:t xml:space="preserve">              </w:t>
      </w:r>
    </w:p>
    <w:p w:rsidR="001265C3" w:rsidRDefault="005B1C7F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Szkolenie komputerowe CAD –</w:t>
      </w:r>
      <w:r w:rsidR="008C72DD">
        <w:rPr>
          <w:rFonts w:asciiTheme="majorHAnsi" w:hAnsiTheme="majorHAnsi"/>
        </w:rPr>
        <w:t xml:space="preserve"> 80 godzin dla 2 grup </w:t>
      </w:r>
      <w:r>
        <w:rPr>
          <w:rFonts w:asciiTheme="majorHAnsi" w:hAnsiTheme="majorHAnsi"/>
        </w:rPr>
        <w:t>do 12 osób</w:t>
      </w:r>
      <w:r w:rsidR="008C72DD">
        <w:rPr>
          <w:rFonts w:asciiTheme="majorHAnsi" w:hAnsiTheme="majorHAnsi"/>
        </w:rPr>
        <w:t>/grupa po 40 godzin/</w:t>
      </w:r>
      <w:r>
        <w:rPr>
          <w:rFonts w:asciiTheme="majorHAnsi" w:hAnsiTheme="majorHAnsi"/>
        </w:rPr>
        <w:t>grupa;</w:t>
      </w:r>
    </w:p>
    <w:p w:rsidR="001265C3" w:rsidRDefault="005B1C7F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Recepcjonista w branży turystyczno-zdrowotnej </w:t>
      </w:r>
      <w:r w:rsidR="008C72DD">
        <w:rPr>
          <w:rFonts w:asciiTheme="majorHAnsi" w:hAnsiTheme="majorHAnsi"/>
        </w:rPr>
        <w:t>z certyfikatem ECDL Profile</w:t>
      </w:r>
      <w:r>
        <w:rPr>
          <w:rFonts w:asciiTheme="majorHAnsi" w:hAnsiTheme="majorHAnsi"/>
        </w:rPr>
        <w:t>–</w:t>
      </w:r>
      <w:r w:rsidR="008C72DD">
        <w:rPr>
          <w:rFonts w:asciiTheme="majorHAnsi" w:hAnsiTheme="majorHAnsi"/>
        </w:rPr>
        <w:t xml:space="preserve"> 200</w:t>
      </w:r>
      <w:r>
        <w:rPr>
          <w:rFonts w:asciiTheme="majorHAnsi" w:hAnsiTheme="majorHAnsi"/>
        </w:rPr>
        <w:t xml:space="preserve"> godzin dla 1 grupy do 14 osób/grupa</w:t>
      </w:r>
    </w:p>
    <w:p w:rsidR="001265C3" w:rsidRDefault="005B1C7F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komputerowe obsługa danych w ramach szkolenia Kucharz </w:t>
      </w:r>
      <w:r w:rsidR="008C72D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8C72DD">
        <w:rPr>
          <w:rFonts w:asciiTheme="majorHAnsi" w:hAnsiTheme="majorHAnsi"/>
        </w:rPr>
        <w:t>128 godzin dla 2 grup do 14 osób/grupa po 64 godziny/grupa.</w:t>
      </w:r>
    </w:p>
    <w:p w:rsidR="005B64CB" w:rsidRDefault="005B64CB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Magazynier z kursem wózka widłowego i obsługą komputera – 267 godzin dla 1 grupy do 14 osób/grupa, w tym 67 godzin zegarowych kursu obsługi wózka widłowego. </w:t>
      </w:r>
    </w:p>
    <w:p w:rsidR="005B1C7F" w:rsidRPr="005B1C7F" w:rsidRDefault="005B1C7F" w:rsidP="005B1C7F">
      <w:pPr>
        <w:pStyle w:val="Kolorowalistaakcent11"/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  <w:r w:rsidRPr="001C2DE5">
        <w:rPr>
          <w:rFonts w:asciiTheme="majorHAnsi" w:hAnsiTheme="majorHAnsi"/>
        </w:rPr>
        <w:lastRenderedPageBreak/>
        <w:t xml:space="preserve">Łączna ilość zamówienia: </w:t>
      </w:r>
      <w:r w:rsidR="005B64CB">
        <w:rPr>
          <w:rFonts w:asciiTheme="majorHAnsi" w:hAnsiTheme="majorHAnsi"/>
        </w:rPr>
        <w:t>675 godzin (lekcyjnych, 45 minut plus kurs wózka godziny zegarowe).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A23D7C" w:rsidRDefault="00FE57B9" w:rsidP="00A23D7C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Zajęcia mogą odbywać się równolegle, w konsekwencji Wynajmujący musi mieć możl</w:t>
      </w:r>
      <w:r w:rsidR="00354BD1">
        <w:rPr>
          <w:rFonts w:asciiTheme="majorHAnsi" w:hAnsiTheme="majorHAnsi"/>
        </w:rPr>
        <w:t xml:space="preserve">iwość zaoferowania co najmniej 5 sal. </w:t>
      </w:r>
      <w:r w:rsidR="00DF73A9">
        <w:rPr>
          <w:rFonts w:asciiTheme="majorHAnsi" w:hAnsiTheme="majorHAnsi"/>
        </w:rPr>
        <w:t>Każda z sal musi pozwalać na organizację zajęć dla odpowiedniej ilości osób w każdej grupie jak wskazano wyżej.</w:t>
      </w:r>
    </w:p>
    <w:p w:rsidR="00A23D7C" w:rsidRDefault="00A23D7C" w:rsidP="00A23D7C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</w:p>
    <w:p w:rsidR="00A23D7C" w:rsidRDefault="00A23D7C" w:rsidP="00A23D7C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cs="Verdana"/>
          <w:noProof/>
        </w:rPr>
      </w:pPr>
      <w:r w:rsidRPr="00512F82">
        <w:rPr>
          <w:rFonts w:cs="Verdana"/>
          <w:noProof/>
          <w:u w:val="single"/>
        </w:rPr>
        <w:t>Termin:</w:t>
      </w:r>
      <w:r w:rsidRPr="009E2DAF">
        <w:rPr>
          <w:rFonts w:cs="Verdana"/>
          <w:noProof/>
        </w:rPr>
        <w:t xml:space="preserve"> </w:t>
      </w:r>
      <w:r>
        <w:rPr>
          <w:rFonts w:cs="Verdana"/>
          <w:noProof/>
        </w:rPr>
        <w:t>12.2018-04.2019</w:t>
      </w:r>
      <w:r w:rsidRPr="00512F82">
        <w:rPr>
          <w:rFonts w:cs="Verdana"/>
          <w:noProof/>
        </w:rPr>
        <w:t xml:space="preserve"> z możliwością</w:t>
      </w:r>
      <w:r>
        <w:rPr>
          <w:rFonts w:cs="Verdana"/>
          <w:noProof/>
        </w:rPr>
        <w:t xml:space="preserve"> przedłużenia na kolejny okres</w:t>
      </w:r>
      <w:r w:rsidRPr="00512F82">
        <w:rPr>
          <w:rFonts w:cs="Verdana"/>
          <w:noProof/>
        </w:rPr>
        <w:t xml:space="preserve"> w razie potrzeby Zamawiającego.</w:t>
      </w:r>
    </w:p>
    <w:p w:rsidR="00A23D7C" w:rsidRDefault="00A23D7C" w:rsidP="00A23D7C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</w:p>
    <w:p w:rsidR="00A23D7C" w:rsidRPr="00A23D7C" w:rsidRDefault="00A23D7C" w:rsidP="00A23D7C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Uwaga: W zależności od wyników rekrutacji uczestników istnieje możliwość utworzenia innej ilość grup oraz zmiany ilości zamawianych godzin najmu sali, poprzez zwiększenie/zmniejszenia zamówienia. </w:t>
      </w:r>
    </w:p>
    <w:p w:rsidR="00A23D7C" w:rsidRPr="00A23D7C" w:rsidRDefault="00FE57B9" w:rsidP="00A23D7C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 </w:t>
      </w:r>
      <w:r w:rsidR="00A23D7C">
        <w:rPr>
          <w:rFonts w:cs="Verdana"/>
          <w:noProof/>
        </w:rPr>
        <w:t>Wykonawca formułując ofertę cenową godzi się, że zakres zlecenia może zostać ogra</w:t>
      </w:r>
      <w:r w:rsidR="0012520A">
        <w:rPr>
          <w:rFonts w:cs="Verdana"/>
          <w:noProof/>
        </w:rPr>
        <w:t>niczony do przeprowadzenia usługi najmu</w:t>
      </w:r>
      <w:r w:rsidR="00A23D7C">
        <w:rPr>
          <w:rFonts w:cs="Verdana"/>
          <w:noProof/>
        </w:rPr>
        <w:t xml:space="preserve"> przez mniejszą ilość grup niż w pierwotnych przewidywaniach, przy czym cena z oferty pozostanie obowiązująca. Wykonawca zobowiązuje si</w:t>
      </w:r>
      <w:r w:rsidR="0012520A">
        <w:rPr>
          <w:rFonts w:cs="Verdana"/>
          <w:noProof/>
        </w:rPr>
        <w:t>ę także do przeprowadzenia usługi najmu</w:t>
      </w:r>
      <w:r w:rsidR="00A23D7C">
        <w:rPr>
          <w:rFonts w:cs="Verdana"/>
          <w:noProof/>
        </w:rPr>
        <w:t xml:space="preserve"> dla większej ilości grup w razie potrzeb zamawiającego, przy czym cena z oferty pozostaje obowiązująca. Powyższe warunki należy brać pod uwagę formułując ostateczną ofertę cenową za jedną godzinę najm</w:t>
      </w:r>
      <w:r w:rsidR="003B3B8A">
        <w:rPr>
          <w:rFonts w:cs="Verdana"/>
          <w:noProof/>
        </w:rPr>
        <w:t>u sali. Na chwilę obecną przewid</w:t>
      </w:r>
      <w:r w:rsidR="00A23D7C">
        <w:rPr>
          <w:rFonts w:cs="Verdana"/>
          <w:noProof/>
        </w:rPr>
        <w:t>uje się</w:t>
      </w:r>
      <w:r w:rsidR="00D456E6">
        <w:rPr>
          <w:rFonts w:cs="Verdana"/>
          <w:noProof/>
        </w:rPr>
        <w:t xml:space="preserve"> jako najbardziej prawdopodobne</w:t>
      </w:r>
      <w:r w:rsidR="00A23D7C">
        <w:rPr>
          <w:rFonts w:cs="Verdana"/>
          <w:noProof/>
        </w:rPr>
        <w:t xml:space="preserve"> utworzenie </w:t>
      </w:r>
      <w:r w:rsidR="004562BD">
        <w:rPr>
          <w:rFonts w:cs="Verdana"/>
          <w:noProof/>
        </w:rPr>
        <w:t>jednej grupy dla zadania Szkolenie komputerowe CAD (40 godzin)</w:t>
      </w:r>
      <w:r w:rsidR="00D456E6">
        <w:rPr>
          <w:rFonts w:cs="Verdana"/>
          <w:noProof/>
        </w:rPr>
        <w:t xml:space="preserve">, dwóch grup na szkolenie </w:t>
      </w:r>
      <w:r w:rsidR="00D456E6">
        <w:rPr>
          <w:rFonts w:asciiTheme="majorHAnsi" w:hAnsiTheme="majorHAnsi"/>
        </w:rPr>
        <w:t>Recepcjonista w branży turystyczno-zdrowotnej z certyfikatem ECDL Profile (400 godzin), jednej grupy dla szkolenia komputerowego obsługa danych w ramach szkolenia Kucharz (64 godziny)</w:t>
      </w:r>
      <w:r w:rsidR="005B64CB">
        <w:rPr>
          <w:rFonts w:asciiTheme="majorHAnsi" w:hAnsiTheme="majorHAnsi"/>
        </w:rPr>
        <w:t xml:space="preserve"> oraz jednej grupy na kurs Magazynier (267 godzin)</w:t>
      </w:r>
      <w:r w:rsidR="00D456E6">
        <w:rPr>
          <w:rFonts w:asciiTheme="majorHAnsi" w:hAnsiTheme="majorHAnsi"/>
        </w:rPr>
        <w:t xml:space="preserve">. Łącznie przewiduje się na chwilę </w:t>
      </w:r>
      <w:r w:rsidR="005B64CB">
        <w:rPr>
          <w:rFonts w:asciiTheme="majorHAnsi" w:hAnsiTheme="majorHAnsi"/>
        </w:rPr>
        <w:t>obecną zamówienie o wartości 771 godzin</w:t>
      </w:r>
      <w:r w:rsidR="00D456E6">
        <w:rPr>
          <w:rFonts w:asciiTheme="majorHAnsi" w:hAnsiTheme="majorHAnsi"/>
        </w:rPr>
        <w:t xml:space="preserve"> najmu sal. </w:t>
      </w:r>
    </w:p>
    <w:p w:rsidR="00FE57B9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A23D7C" w:rsidRPr="001C2DE5" w:rsidRDefault="00A23D7C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eastAsia="Times New Roman" w:hAnsiTheme="majorHAnsi"/>
          <w:lang w:eastAsia="pl-PL"/>
        </w:rPr>
      </w:pPr>
      <w:r w:rsidRPr="001C2DE5">
        <w:rPr>
          <w:rFonts w:asciiTheme="majorHAnsi" w:hAnsiTheme="majorHAnsi"/>
        </w:rPr>
        <w:t>Z</w:t>
      </w:r>
      <w:r w:rsidRPr="001C2DE5">
        <w:rPr>
          <w:rFonts w:asciiTheme="majorHAnsi" w:eastAsia="Times New Roman" w:hAnsiTheme="majorHAnsi"/>
          <w:lang w:eastAsia="pl-PL"/>
        </w:rPr>
        <w:t>akłada się, że zajęcia będą odbywały s</w:t>
      </w:r>
      <w:r w:rsidR="0012520A">
        <w:rPr>
          <w:rFonts w:asciiTheme="majorHAnsi" w:eastAsia="Times New Roman" w:hAnsiTheme="majorHAnsi"/>
          <w:lang w:eastAsia="pl-PL"/>
        </w:rPr>
        <w:t>ię  w godz. 8 – 20, średnio 8</w:t>
      </w:r>
      <w:r w:rsidRPr="001C2DE5">
        <w:rPr>
          <w:rFonts w:asciiTheme="majorHAnsi" w:eastAsia="Times New Roman" w:hAnsiTheme="majorHAnsi"/>
          <w:lang w:eastAsia="pl-PL"/>
        </w:rPr>
        <w:t xml:space="preserve"> godzin dziennie</w:t>
      </w:r>
      <w:r w:rsidR="0012520A">
        <w:rPr>
          <w:rFonts w:asciiTheme="majorHAnsi" w:hAnsiTheme="majorHAnsi" w:cs="Verdana"/>
          <w:lang w:eastAsia="pl-PL"/>
        </w:rPr>
        <w:t>, 4-6</w:t>
      </w:r>
      <w:r w:rsidR="001C2DE5">
        <w:rPr>
          <w:rFonts w:asciiTheme="majorHAnsi" w:hAnsiTheme="majorHAnsi" w:cs="Verdana"/>
          <w:lang w:eastAsia="pl-PL"/>
        </w:rPr>
        <w:t xml:space="preserve"> razy</w:t>
      </w:r>
      <w:r w:rsidRPr="001C2DE5">
        <w:rPr>
          <w:rFonts w:asciiTheme="majorHAnsi" w:hAnsiTheme="majorHAnsi" w:cs="Verdana"/>
          <w:lang w:eastAsia="pl-PL"/>
        </w:rPr>
        <w:t xml:space="preserve"> w tygodniu</w:t>
      </w:r>
      <w:r w:rsidR="0012520A">
        <w:rPr>
          <w:rFonts w:asciiTheme="majorHAnsi" w:hAnsiTheme="majorHAnsi" w:cs="Verdana"/>
          <w:lang w:eastAsia="pl-PL"/>
        </w:rPr>
        <w:t xml:space="preserve"> (od poniedziałku do soboty)</w:t>
      </w:r>
      <w:r w:rsidRPr="001C2DE5">
        <w:rPr>
          <w:rFonts w:asciiTheme="majorHAnsi" w:hAnsiTheme="majorHAnsi" w:cs="Verdana"/>
          <w:lang w:eastAsia="pl-PL"/>
        </w:rPr>
        <w:t xml:space="preserve"> </w:t>
      </w:r>
      <w:r w:rsidRPr="001C2DE5">
        <w:rPr>
          <w:rFonts w:asciiTheme="majorHAnsi" w:eastAsia="Times New Roman" w:hAnsiTheme="majorHAnsi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hAnsiTheme="majorHAnsi" w:cs="Verdana"/>
          <w:lang w:eastAsia="pl-PL"/>
        </w:rPr>
      </w:pPr>
      <w:r w:rsidRPr="001C2DE5">
        <w:rPr>
          <w:rFonts w:asciiTheme="majorHAnsi" w:eastAsia="Times New Roman" w:hAnsiTheme="majorHAnsi"/>
          <w:lang w:eastAsia="pl-PL"/>
        </w:rPr>
        <w:t>Strony przewidują także możliwość przedłużenia przewidzianego okresu wynajmu sal,</w:t>
      </w:r>
      <w:r w:rsidR="001265C3">
        <w:rPr>
          <w:rFonts w:asciiTheme="majorHAnsi" w:eastAsia="Times New Roman" w:hAnsiTheme="majorHAnsi"/>
          <w:lang w:eastAsia="pl-PL"/>
        </w:rPr>
        <w:t xml:space="preserve"> </w:t>
      </w:r>
      <w:r w:rsidRPr="001C2DE5">
        <w:rPr>
          <w:rFonts w:asciiTheme="majorHAnsi" w:eastAsia="Times New Roman" w:hAnsiTheme="majorHAnsi"/>
          <w:lang w:eastAsia="pl-PL"/>
        </w:rPr>
        <w:t xml:space="preserve">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1C2DE5">
      <w:pPr>
        <w:spacing w:after="0"/>
        <w:ind w:left="279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przypadku zwiększenia lub zmniejszenia ilości zamówienia Wynajmującemu będzie przysługiwało odpowiednio wyższe/niższe wynagrodzenie uzależnione od rzeczywistego wykorzystania sal (wynagrodzenie tylko za zajęcia, które rzeczywiście się odbyły</w:t>
      </w:r>
      <w:r w:rsidR="0012520A">
        <w:rPr>
          <w:rFonts w:asciiTheme="majorHAnsi" w:hAnsiTheme="majorHAnsi"/>
        </w:rPr>
        <w:t>, przy czym stawka jednostkowa za godzinę najmu sali pozostanie bez zmian</w:t>
      </w:r>
      <w:r w:rsidRPr="001C2DE5">
        <w:rPr>
          <w:rFonts w:asciiTheme="majorHAnsi" w:hAnsiTheme="majorHAnsi"/>
        </w:rPr>
        <w:t>).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123CF9" w:rsidRDefault="00FE57B9" w:rsidP="00123CF9">
      <w:pPr>
        <w:spacing w:after="0"/>
        <w:ind w:left="279"/>
        <w:jc w:val="both"/>
        <w:rPr>
          <w:rFonts w:eastAsia="DejaVuSans" w:cs="DejaVuSans"/>
          <w:szCs w:val="20"/>
          <w:lang w:eastAsia="pl-PL"/>
        </w:rPr>
      </w:pPr>
      <w:r w:rsidRPr="001C2DE5">
        <w:rPr>
          <w:rFonts w:asciiTheme="majorHAnsi" w:hAnsiTheme="majorHAnsi"/>
        </w:rPr>
        <w:t xml:space="preserve">Miejsce zajęć (wynajmu sal): </w:t>
      </w:r>
      <w:r w:rsidR="001265C3" w:rsidRPr="00C27877">
        <w:rPr>
          <w:rFonts w:eastAsia="DejaVuSans" w:cs="DejaVuSans"/>
          <w:szCs w:val="20"/>
          <w:lang w:eastAsia="pl-PL"/>
        </w:rPr>
        <w:t>zaj</w:t>
      </w:r>
      <w:r w:rsidR="001265C3">
        <w:rPr>
          <w:rFonts w:eastAsia="DejaVuSans" w:cs="DejaVuSans"/>
          <w:szCs w:val="20"/>
          <w:lang w:eastAsia="pl-PL"/>
        </w:rPr>
        <w:t xml:space="preserve">ęcia </w:t>
      </w:r>
      <w:r w:rsidR="001265C3" w:rsidRPr="00C27877">
        <w:rPr>
          <w:rFonts w:eastAsia="DejaVuSans" w:cs="DejaVuSans"/>
          <w:szCs w:val="20"/>
          <w:lang w:eastAsia="pl-PL"/>
        </w:rPr>
        <w:t>w m</w:t>
      </w:r>
      <w:r w:rsidR="001265C3">
        <w:rPr>
          <w:rFonts w:eastAsia="DejaVuSans" w:cs="DejaVuSans"/>
          <w:szCs w:val="20"/>
          <w:lang w:eastAsia="pl-PL"/>
        </w:rPr>
        <w:t>iej</w:t>
      </w:r>
      <w:r w:rsidR="001265C3" w:rsidRPr="00C27877">
        <w:rPr>
          <w:rFonts w:eastAsia="DejaVuSans" w:cs="DejaVuSans"/>
          <w:szCs w:val="20"/>
          <w:lang w:eastAsia="pl-PL"/>
        </w:rPr>
        <w:t>scach dostos</w:t>
      </w:r>
      <w:r w:rsidR="001265C3"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="001265C3" w:rsidRPr="00C27877">
        <w:rPr>
          <w:rFonts w:eastAsia="DejaVuSans" w:cs="DejaVuSans"/>
          <w:szCs w:val="20"/>
          <w:lang w:eastAsia="pl-PL"/>
        </w:rPr>
        <w:t>- w celu zapew</w:t>
      </w:r>
      <w:r w:rsidR="001265C3">
        <w:rPr>
          <w:rFonts w:eastAsia="DejaVuSans" w:cs="DejaVuSans"/>
          <w:szCs w:val="20"/>
          <w:lang w:eastAsia="pl-PL"/>
        </w:rPr>
        <w:t xml:space="preserve">nienia </w:t>
      </w:r>
      <w:r w:rsidR="001265C3" w:rsidRPr="00C27877">
        <w:rPr>
          <w:rFonts w:eastAsia="DejaVuSans" w:cs="DejaVuSans"/>
          <w:szCs w:val="20"/>
          <w:lang w:eastAsia="pl-PL"/>
        </w:rPr>
        <w:t>dostęp</w:t>
      </w:r>
      <w:r w:rsidR="001265C3">
        <w:rPr>
          <w:rFonts w:eastAsia="DejaVuSans" w:cs="DejaVuSans"/>
          <w:szCs w:val="20"/>
          <w:lang w:eastAsia="pl-PL"/>
        </w:rPr>
        <w:t>ności</w:t>
      </w:r>
      <w:r w:rsidR="001265C3" w:rsidRPr="00C27877">
        <w:rPr>
          <w:rFonts w:eastAsia="DejaVuSans" w:cs="DejaVuSans"/>
          <w:szCs w:val="20"/>
          <w:lang w:eastAsia="pl-PL"/>
        </w:rPr>
        <w:t xml:space="preserve"> produkt</w:t>
      </w:r>
      <w:r w:rsidR="001265C3">
        <w:rPr>
          <w:rFonts w:eastAsia="DejaVuSans" w:cs="DejaVuSans"/>
          <w:szCs w:val="20"/>
          <w:lang w:eastAsia="pl-PL"/>
        </w:rPr>
        <w:t>ów</w:t>
      </w:r>
      <w:r w:rsidR="001265C3" w:rsidRPr="00C27877">
        <w:rPr>
          <w:rFonts w:eastAsia="DejaVuSans" w:cs="DejaVuSans"/>
          <w:szCs w:val="20"/>
          <w:lang w:eastAsia="pl-PL"/>
        </w:rPr>
        <w:t xml:space="preserve"> proj</w:t>
      </w:r>
      <w:r w:rsidR="001265C3">
        <w:rPr>
          <w:rFonts w:eastAsia="DejaVuSans" w:cs="DejaVuSans"/>
          <w:szCs w:val="20"/>
          <w:lang w:eastAsia="pl-PL"/>
        </w:rPr>
        <w:t>ektu dla osób niepełnosprawnych</w:t>
      </w:r>
      <w:r w:rsidR="001265C3" w:rsidRPr="00C27877">
        <w:rPr>
          <w:rFonts w:eastAsia="DejaVuSans" w:cs="DejaVuSans"/>
          <w:szCs w:val="20"/>
          <w:lang w:eastAsia="pl-PL"/>
        </w:rPr>
        <w:t>)</w:t>
      </w:r>
      <w:r w:rsidR="00456FD0" w:rsidRPr="00456FD0">
        <w:rPr>
          <w:rFonts w:eastAsia="DejaVuSans" w:cs="DejaVuSans"/>
          <w:szCs w:val="20"/>
          <w:lang w:eastAsia="pl-PL"/>
        </w:rPr>
        <w:t xml:space="preserve"> </w:t>
      </w:r>
      <w:r w:rsidR="00456FD0">
        <w:rPr>
          <w:rFonts w:eastAsia="DejaVuSans" w:cs="DejaVuSans"/>
          <w:szCs w:val="20"/>
          <w:lang w:eastAsia="pl-PL"/>
        </w:rPr>
        <w:t>na terenie województwa świętokrzyskiego,</w:t>
      </w:r>
      <w:r w:rsidR="00456FD0" w:rsidRPr="00C27877">
        <w:rPr>
          <w:rFonts w:eastAsia="DejaVuSans" w:cs="DejaVuSans"/>
          <w:szCs w:val="20"/>
          <w:lang w:eastAsia="pl-PL"/>
        </w:rPr>
        <w:t xml:space="preserve"> </w:t>
      </w:r>
      <w:r w:rsidR="00456FD0">
        <w:rPr>
          <w:rFonts w:eastAsia="DejaVuSans" w:cs="DejaVuSans"/>
          <w:szCs w:val="20"/>
          <w:lang w:eastAsia="pl-PL"/>
        </w:rPr>
        <w:t xml:space="preserve">w miejscach </w:t>
      </w:r>
      <w:r w:rsidR="00456FD0" w:rsidRPr="00C27877">
        <w:rPr>
          <w:rFonts w:eastAsia="DejaVuSans" w:cs="DejaVuSans"/>
          <w:szCs w:val="20"/>
          <w:lang w:eastAsia="pl-PL"/>
        </w:rPr>
        <w:t>w których zbierze się gr</w:t>
      </w:r>
      <w:r w:rsidR="00456FD0">
        <w:rPr>
          <w:rFonts w:eastAsia="DejaVuSans" w:cs="DejaVuSans"/>
          <w:szCs w:val="20"/>
          <w:lang w:eastAsia="pl-PL"/>
        </w:rPr>
        <w:t xml:space="preserve">upa </w:t>
      </w:r>
      <w:r w:rsidR="00456FD0" w:rsidRPr="00C27877">
        <w:rPr>
          <w:rFonts w:eastAsia="DejaVuSans" w:cs="DejaVuSans"/>
          <w:szCs w:val="20"/>
          <w:lang w:eastAsia="pl-PL"/>
        </w:rPr>
        <w:t>os</w:t>
      </w:r>
      <w:r w:rsidR="00456FD0">
        <w:rPr>
          <w:rFonts w:eastAsia="DejaVuSans" w:cs="DejaVuSans"/>
          <w:szCs w:val="20"/>
          <w:lang w:eastAsia="pl-PL"/>
        </w:rPr>
        <w:t xml:space="preserve">ób na terenie powiatów: </w:t>
      </w:r>
      <w:r w:rsidR="00D37A01">
        <w:t>starachowickiego</w:t>
      </w:r>
      <w:r w:rsidR="00456FD0">
        <w:t xml:space="preserve">, skarżyskiego, ostrowieckiego, opatowskiego, koneckiego, </w:t>
      </w:r>
      <w:r w:rsidR="00456FD0">
        <w:lastRenderedPageBreak/>
        <w:t>kieleckiego.</w:t>
      </w:r>
      <w:r w:rsidR="00766A6A">
        <w:t xml:space="preserve"> </w:t>
      </w:r>
      <w:r w:rsidR="00766A6A">
        <w:rPr>
          <w:rFonts w:eastAsia="DejaVuSans" w:cs="DejaVuSans"/>
          <w:noProof/>
        </w:rPr>
        <w:t>N</w:t>
      </w:r>
      <w:r w:rsidR="00766A6A" w:rsidRPr="002A3276">
        <w:rPr>
          <w:rFonts w:eastAsia="DejaVuSans" w:cs="DejaVuSans"/>
          <w:noProof/>
        </w:rPr>
        <w:t>a dzień publikacji zapytania przewiduje się możliwość przeprowadzenia zajęć w jednej z następujących miejscowości: Końskie, Starachowice, Skarżysko</w:t>
      </w:r>
      <w:r w:rsidR="00766A6A">
        <w:rPr>
          <w:rFonts w:eastAsia="DejaVuSans" w:cs="DejaVuSans"/>
          <w:noProof/>
        </w:rPr>
        <w:t>-Kamienna</w:t>
      </w:r>
      <w:r w:rsidR="00766A6A" w:rsidRPr="002A3276">
        <w:rPr>
          <w:rFonts w:eastAsia="DejaVuSans" w:cs="DejaVuSans"/>
          <w:noProof/>
        </w:rPr>
        <w:t>, Kielce. Zamawiający powinien szacując cenę z oferty mieć przedmiotowy warunek na uwadze, w tym zobowiązanie do udostępnienia sal w jednej z w/w miejscowości.</w:t>
      </w:r>
    </w:p>
    <w:p w:rsidR="001265C3" w:rsidRPr="001C2DE5" w:rsidRDefault="001265C3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Dla każdej z grup zajęcia mogą odbywać się także wieczorem oraz w weekendy. Składający ofertę akceptuje warunek, że Zamawiający ma możliwość wskazania na 2 dni przez terminem wynajmu, daty wynajmu oraz czas jego trwania w okresie obowiązywania umowy.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Wymagania: sale będą dostosowane do potrzeb osób niepełnosprawnych, bez barier architektonicznych wyposażone w udogodnienia takie jak szerokie korytarze, podjazdy lub windy.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miejscu prowadzenia zajęć grupowych musi być możliwość organizacji usługi cateringu, tj. ustawienia bufetu kawowego oraz miejsce do spożycia obiadu 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dostępne w okresie realizacji zamówienia z prawem pierwszeństwa dla Zamawiającego przed innymi wszelkiego rodzaju podmiotami i udostępnione na każde jego żądanie.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mieć zaplecze sanitarne i socjalne (dostęp do WC i szatni)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Wykonawca zapewni możliwość umieszczenia na terenie obiektu, w którym jest realizowane szkolenie, roll-upu, stand’u lub plakatu (materiału promocyjnego informującego o realizowanym Projekcie; stosowne materiały zostaną dostarczone przez Zamawiającego). 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Wykonawca oznaczy drogę prowadzącą do sal w sposób umożliwiający bezproblemowe dotarcie uczestników poszczególnych grup (stosowne materiały zostaną dostarczone przez Zamawiającego).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objęte ubezpieczeniem od następstw nieszczęśliwych wypadków</w:t>
      </w:r>
      <w:r w:rsidR="00F67B57">
        <w:rPr>
          <w:rFonts w:asciiTheme="majorHAnsi" w:hAnsiTheme="majorHAnsi"/>
        </w:rPr>
        <w:t>.</w:t>
      </w:r>
    </w:p>
    <w:p w:rsidR="00FE57B9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5B64CB" w:rsidRDefault="005B64CB" w:rsidP="00FE57B9">
      <w:pPr>
        <w:ind w:left="31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Dodatkowo w przypadku kursu wózka widłowego – należy zapewnić plac do zajęć praktycznych na 67 godzin zegarowych, w tym sala ewentualnie sala na w</w:t>
      </w:r>
      <w:r w:rsidR="00752782">
        <w:rPr>
          <w:rFonts w:asciiTheme="majorHAnsi" w:hAnsiTheme="majorHAnsi"/>
        </w:rPr>
        <w:t>ykłady dla 14 osób plus trener.</w:t>
      </w:r>
    </w:p>
    <w:p w:rsidR="00456FD0" w:rsidRPr="001C2DE5" w:rsidRDefault="00456FD0" w:rsidP="00FE57B9">
      <w:pPr>
        <w:ind w:left="317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 w:cs="Verdana"/>
          <w:b/>
          <w:lang w:eastAsia="pl-PL"/>
        </w:rPr>
        <w:t>VI. ISTOTNE WARUNKI ZAMÓWIENIA: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Wykonawca umożliwi Zamawiającemu oznaczenie sal, zgodnie z aktualnie obowiązującymi zasadami Podręcznika wnioskodawcy i beneficjenta programów polityki spójności 2014-2020 w zakresie informacji i promocji. </w:t>
      </w:r>
    </w:p>
    <w:p w:rsidR="00FE57B9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/>
        </w:rPr>
        <w:lastRenderedPageBreak/>
        <w:t>Wykonawca zaakceptuje klauzulę, że otrzyma wynagrodzenie tylko za wynajem sal, w których  zajęcia rzeczywiście się odbyły.</w:t>
      </w:r>
      <w:r w:rsidRPr="001C2DE5">
        <w:rPr>
          <w:rFonts w:asciiTheme="majorHAnsi" w:hAnsiTheme="majorHAnsi" w:cs="Arial"/>
          <w:color w:val="000000"/>
          <w:lang w:eastAsia="pl-PL"/>
        </w:rPr>
        <w:t xml:space="preserve"> Zamawiający zastrzega sobie prawo zmniejszenia liczby godzin najmu.</w:t>
      </w:r>
    </w:p>
    <w:p w:rsidR="0094665F" w:rsidRDefault="0094665F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>
        <w:rPr>
          <w:rFonts w:asciiTheme="majorHAnsi" w:hAnsiTheme="majorHAnsi"/>
        </w:rPr>
        <w:t>Wykonawca zastrzega sobie możliwość wyboru oferty w części, na poszczególne rodzaje kursów.</w:t>
      </w:r>
      <w:r>
        <w:rPr>
          <w:rFonts w:asciiTheme="majorHAnsi" w:hAnsiTheme="majorHAnsi" w:cs="Arial"/>
          <w:color w:val="000000"/>
          <w:lang w:eastAsia="pl-PL"/>
        </w:rPr>
        <w:t xml:space="preserve"> </w:t>
      </w:r>
    </w:p>
    <w:p w:rsidR="00DF73A9" w:rsidRPr="001C2DE5" w:rsidRDefault="00DF73A9" w:rsidP="00DF73A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VI. WARUNKI UDZIAŁU W POSTĘPOWANIU WRAZ Z OPISEM DOKONYWANIA OCENY ICH SPEŁNIENIA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/>
          <w:lang w:eastAsia="pl-PL"/>
        </w:rPr>
        <w:t>O udzielenie zamówienia wynajmu sal</w:t>
      </w:r>
      <w:r w:rsidRPr="001C2DE5">
        <w:rPr>
          <w:rFonts w:asciiTheme="majorHAnsi" w:hAnsiTheme="majorHAnsi" w:cs="Arial"/>
          <w:lang w:eastAsia="pl-PL"/>
        </w:rPr>
        <w:t xml:space="preserve"> mogą ubiegać się Wykonawcy, którzy posiadają sale do wykonania zamówienia w szczególności: </w:t>
      </w:r>
    </w:p>
    <w:p w:rsidR="00120EA7" w:rsidRPr="001C2DE5" w:rsidRDefault="00120EA7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C2DE5" w:rsidRDefault="00401495" w:rsidP="00DF73A9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20EA7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>W odniesieniu do wynajmu sal na zajęcia grupowe: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2B2E91" w:rsidRDefault="0040149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>Wymagania</w:t>
      </w:r>
      <w:r w:rsidR="005B64CB">
        <w:rPr>
          <w:rFonts w:asciiTheme="majorHAnsi" w:hAnsiTheme="majorHAnsi"/>
        </w:rPr>
        <w:t xml:space="preserve"> (sale wykładowe)</w:t>
      </w:r>
      <w:r w:rsidRPr="005646D5">
        <w:rPr>
          <w:rFonts w:asciiTheme="majorHAnsi" w:hAnsiTheme="majorHAnsi"/>
        </w:rPr>
        <w:t>: sale muszą mieć powierzchnię min. 30 m2, być wyposażone w stanowiska do nauki dla co najmniej 15 osób (stoliki, krzesło)</w:t>
      </w:r>
      <w:r w:rsidR="00B34E43">
        <w:rPr>
          <w:rFonts w:asciiTheme="majorHAnsi" w:hAnsiTheme="majorHAnsi"/>
        </w:rPr>
        <w:t xml:space="preserve"> oraz komputery stacjonarne/laptopy dla 15 osób wraz z odpowiednim oprogramowaniem</w:t>
      </w:r>
      <w:r w:rsidRPr="005646D5">
        <w:rPr>
          <w:rFonts w:asciiTheme="majorHAnsi" w:hAnsiTheme="majorHAnsi"/>
        </w:rPr>
        <w:t xml:space="preserve">. </w:t>
      </w:r>
    </w:p>
    <w:p w:rsidR="00401495" w:rsidRPr="005646D5" w:rsidRDefault="0040149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Sale nie mogą być położone dalej niż 500 metrów od najbliższego przystanku autobusowego lub tramwajowego. Nadto w sali </w:t>
      </w:r>
      <w:r w:rsidR="00D37A01" w:rsidRPr="005646D5">
        <w:rPr>
          <w:rFonts w:asciiTheme="majorHAnsi" w:hAnsiTheme="majorHAnsi"/>
        </w:rPr>
        <w:t>powinna</w:t>
      </w:r>
      <w:r w:rsidRPr="005646D5">
        <w:rPr>
          <w:rFonts w:asciiTheme="majorHAnsi" w:hAnsiTheme="majorHAnsi"/>
        </w:rPr>
        <w:t xml:space="preserve"> być: tablica sucho ścieralna, mazaki w co najmniej 4 kolorach, ścierka/gąbka. Musi istnieć możliwość zaciemnienia sali. </w:t>
      </w:r>
    </w:p>
    <w:p w:rsidR="005646D5" w:rsidRDefault="005646D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="00401495"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 w:rsidR="002B2E91"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 w:rsidR="002B2E91">
        <w:rPr>
          <w:rFonts w:asciiTheme="majorHAnsi" w:hAnsiTheme="majorHAnsi" w:cs="Arial"/>
          <w:bCs/>
          <w:lang w:eastAsia="pl-PL"/>
        </w:rPr>
        <w:t>.</w:t>
      </w:r>
    </w:p>
    <w:p w:rsidR="005646D5" w:rsidRPr="005646D5" w:rsidRDefault="005646D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 xml:space="preserve">Sala na potrzeby wsparcia grupowego dotyczy godziny, przy czym 1 godzinę wynajmu należy rozumieć jako </w:t>
      </w:r>
      <w:r w:rsidR="002B2E91">
        <w:rPr>
          <w:rFonts w:asciiTheme="majorHAnsi" w:hAnsiTheme="majorHAnsi" w:cs="Arial"/>
          <w:bCs/>
          <w:lang w:eastAsia="pl-PL"/>
        </w:rPr>
        <w:t>45 minut</w:t>
      </w:r>
      <w:r w:rsidRPr="005646D5">
        <w:rPr>
          <w:rFonts w:asciiTheme="majorHAnsi" w:hAnsiTheme="majorHAnsi" w:cs="Arial"/>
          <w:bCs/>
          <w:lang w:eastAsia="pl-PL"/>
        </w:rPr>
        <w:t>.</w:t>
      </w:r>
    </w:p>
    <w:p w:rsidR="005646D5" w:rsidRPr="005646D5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i budynek spełniają wymogi BHP, sanitarne i ppoż,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zlokalizowane w miejscu - zapewnienie dostępności sal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5646D5" w:rsidRPr="00B34E43" w:rsidRDefault="002B2E91" w:rsidP="005B1C7F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2B2E91">
        <w:rPr>
          <w:rFonts w:asciiTheme="majorHAnsi" w:hAnsiTheme="majorHAnsi" w:cs="Arial"/>
          <w:bCs/>
          <w:lang w:eastAsia="pl-PL"/>
        </w:rPr>
        <w:t>S</w:t>
      </w:r>
      <w:r w:rsidR="005646D5" w:rsidRPr="002B2E91">
        <w:rPr>
          <w:rFonts w:asciiTheme="majorHAnsi" w:hAnsiTheme="majorHAnsi" w:cs="Arial"/>
          <w:bCs/>
          <w:lang w:eastAsia="pl-PL"/>
        </w:rPr>
        <w:t>ala z odpowiednią do potrzeb liczbą miejsc: w przypadku wsparcia grupowego zasada n + 1 (n liczba uczestników + miejsce dla prowadzącego)</w:t>
      </w:r>
      <w:r>
        <w:rPr>
          <w:rFonts w:asciiTheme="majorHAnsi" w:hAnsiTheme="majorHAnsi" w:cs="Arial"/>
          <w:bCs/>
          <w:lang w:eastAsia="pl-PL"/>
        </w:rPr>
        <w:t>.</w:t>
      </w:r>
    </w:p>
    <w:p w:rsidR="00B34E43" w:rsidRDefault="00B34E43" w:rsidP="00B34E43">
      <w:pPr>
        <w:pStyle w:val="Akapitzlist"/>
        <w:ind w:left="426"/>
        <w:jc w:val="both"/>
        <w:rPr>
          <w:rFonts w:asciiTheme="majorHAnsi" w:hAnsiTheme="majorHAnsi" w:cs="Arial"/>
          <w:bCs/>
          <w:lang w:eastAsia="pl-PL"/>
        </w:rPr>
      </w:pPr>
    </w:p>
    <w:p w:rsidR="00B34E43" w:rsidRDefault="00B34E43" w:rsidP="00B34E43">
      <w:pPr>
        <w:pStyle w:val="Akapitzlist"/>
        <w:ind w:left="426"/>
        <w:jc w:val="both"/>
        <w:rPr>
          <w:rFonts w:asciiTheme="majorHAnsi" w:hAnsiTheme="majorHAnsi" w:cs="Arial"/>
          <w:bCs/>
          <w:lang w:eastAsia="pl-PL"/>
        </w:rPr>
      </w:pPr>
      <w:r>
        <w:rPr>
          <w:rFonts w:asciiTheme="majorHAnsi" w:hAnsiTheme="majorHAnsi" w:cs="Arial"/>
          <w:bCs/>
          <w:lang w:eastAsia="pl-PL"/>
        </w:rPr>
        <w:t>Oprogramowanie sprzętu komputerowego musi pozwalać na przeprowadzenie zajęć z następującej tematyki:</w:t>
      </w:r>
    </w:p>
    <w:p w:rsidR="00B34E43" w:rsidRDefault="00B34E43" w:rsidP="00B34E4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komputerowe CAD – CAD </w:t>
      </w:r>
      <w:r>
        <w:rPr>
          <w:rFonts w:cs="Verdana"/>
          <w:noProof/>
        </w:rPr>
        <w:t>wprowadzenie do obsługi programu, tworzenie i zapisywanie rysunków, obsługa narzędzi, eksportowanie, drukowanie (w tym programy WORD i EXCEL).</w:t>
      </w:r>
    </w:p>
    <w:p w:rsidR="00B34E43" w:rsidRDefault="00B34E43" w:rsidP="00B34E4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Szkolenie Recepcjonista w branży turystyczno-zdrowotnej z certyfikatem ECDL Profile– </w:t>
      </w:r>
      <w:r>
        <w:rPr>
          <w:rFonts w:cs="Verdana"/>
          <w:noProof/>
        </w:rPr>
        <w:t>ogranizacja pracy recepcji, obsługa gości/klientów, prowadzenie dokumentacji recepcji, rozliczenia, obsługa kasy fiskalnej, praca z komputerem, w sieci, przetwarzanie tekstów, arkusze kalkulacyjne, bezpieczeństwo (w tym programy WORD i EXCEL).</w:t>
      </w:r>
    </w:p>
    <w:p w:rsidR="00B34E43" w:rsidRPr="005B64CB" w:rsidRDefault="00B34E43" w:rsidP="00B34E4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komputerowe obsługa danych w ramach szkolenia Kucharz – </w:t>
      </w:r>
      <w:r>
        <w:rPr>
          <w:bCs/>
        </w:rPr>
        <w:t>podstawy obsługi komputera (komputer i sprzęt, ustawienia, zarządzanie plikami, drukowanie), arkusze kalkulacyjne (użycie aplikacji, operacje na komórkach, zarządzanie arkuszami, funkcje, formatowanie, wykresy), bazy danych (organizacja, relacje, operacje, raporty, drukowanie)</w:t>
      </w:r>
      <w:r>
        <w:rPr>
          <w:rFonts w:cs="Verdana"/>
          <w:noProof/>
        </w:rPr>
        <w:t>, w tym programy WORD i EXCEL.</w:t>
      </w:r>
    </w:p>
    <w:p w:rsidR="005B64CB" w:rsidRDefault="005B64CB" w:rsidP="00B34E4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>
        <w:rPr>
          <w:rFonts w:cs="Verdana"/>
          <w:noProof/>
        </w:rPr>
        <w:t>Szkolenie Magazynier: rozliczenia, praca z komputerem, w sieci, przetwarzanie tekstów, arkusze kalkulacyjne, bezpieczeństwo, ewentualnie programy magazynowe.</w:t>
      </w:r>
    </w:p>
    <w:p w:rsidR="00B34E43" w:rsidRPr="002B2E91" w:rsidRDefault="00B34E43" w:rsidP="00B34E43">
      <w:pPr>
        <w:pStyle w:val="Akapitzlist"/>
        <w:ind w:left="426"/>
        <w:jc w:val="both"/>
        <w:rPr>
          <w:rFonts w:asciiTheme="majorHAnsi" w:hAnsiTheme="majorHAnsi" w:cs="Arial"/>
          <w:lang w:eastAsia="pl-PL"/>
        </w:rPr>
      </w:pP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5646D5" w:rsidRPr="001C2DE5" w:rsidRDefault="005646D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  <w:r w:rsidRPr="001C2DE5">
        <w:rPr>
          <w:rFonts w:asciiTheme="majorHAnsi" w:hAnsiTheme="majorHAnsi" w:cs="Arial"/>
          <w:b/>
          <w:bCs/>
          <w:lang w:eastAsia="pl-PL"/>
        </w:rPr>
        <w:t>Wykonawcy nie spełniający ww. warunków zostaną odrzuceni.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VII. INFORMACJE O WYKLUCZENIU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uczestniczeniu w spółce jako wspólnik spółki cywilnej lub spółki osobowej,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posiadaniu udziałów lub co najmniej 10% akcji,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E57B9" w:rsidRPr="001C2DE5" w:rsidRDefault="00FE57B9" w:rsidP="00120EA7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 związku z powyższym Wykonawca jest zobowiązany do popisania stosownego oświadczenia, określonego w załączniku nr 2 do zapytania ofertowego. </w:t>
      </w:r>
    </w:p>
    <w:p w:rsidR="00D37A01" w:rsidRDefault="00D37A01" w:rsidP="00120E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</w:p>
    <w:p w:rsidR="00FE57B9" w:rsidRPr="001C2DE5" w:rsidRDefault="00401495" w:rsidP="00120EA7">
      <w:pPr>
        <w:autoSpaceDE w:val="0"/>
        <w:autoSpaceDN w:val="0"/>
        <w:adjustRightInd w:val="0"/>
        <w:spacing w:after="0"/>
        <w:jc w:val="both"/>
        <w:rPr>
          <w:rFonts w:asciiTheme="majorHAnsi" w:eastAsia="DejaVuSans" w:hAnsiTheme="majorHAnsi" w:cs="DejaVuSans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>Oferenci, którzy nie podpiszą ww. oświadczenia zostaną odrzuceni.</w:t>
      </w:r>
    </w:p>
    <w:p w:rsidR="00401495" w:rsidRDefault="00401495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1C2DE5">
        <w:rPr>
          <w:rFonts w:asciiTheme="majorHAnsi" w:hAnsiTheme="majorHAnsi"/>
          <w:b/>
        </w:rPr>
        <w:t>X. TERMIN WYKONANIA ZAMÓWIENIA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56FD0" w:rsidRPr="00456FD0" w:rsidRDefault="00D50719" w:rsidP="00456FD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56FD0">
        <w:rPr>
          <w:rFonts w:asciiTheme="majorHAnsi" w:hAnsiTheme="majorHAnsi" w:cstheme="majorHAnsi"/>
          <w:sz w:val="22"/>
          <w:szCs w:val="22"/>
        </w:rPr>
        <w:t xml:space="preserve">Przedmiot zamówienia będzie realizowany w okresie </w:t>
      </w:r>
      <w:r w:rsidR="00456FD0" w:rsidRPr="00456FD0">
        <w:rPr>
          <w:rFonts w:asciiTheme="majorHAnsi" w:hAnsiTheme="majorHAnsi" w:cstheme="majorHAnsi"/>
          <w:color w:val="auto"/>
          <w:sz w:val="22"/>
          <w:szCs w:val="22"/>
        </w:rPr>
        <w:t xml:space="preserve">od </w:t>
      </w:r>
      <w:r w:rsidR="009408C2">
        <w:rPr>
          <w:rFonts w:asciiTheme="majorHAnsi" w:hAnsiTheme="majorHAnsi" w:cstheme="majorHAnsi"/>
          <w:color w:val="auto"/>
          <w:sz w:val="22"/>
          <w:szCs w:val="22"/>
        </w:rPr>
        <w:t>grudnia 2018 r. do końca kwietnia</w:t>
      </w:r>
      <w:r w:rsidR="00456FD0" w:rsidRPr="00456FD0">
        <w:rPr>
          <w:rFonts w:asciiTheme="majorHAnsi" w:hAnsiTheme="majorHAnsi" w:cstheme="majorHAnsi"/>
          <w:color w:val="auto"/>
          <w:sz w:val="22"/>
          <w:szCs w:val="22"/>
        </w:rPr>
        <w:t xml:space="preserve"> 2019 r. w poszczególne dni wskazane przez Zamawiającego w szczegółowym harmonogramie. Zamawiający zastrzega możliwość przesunięcia terminu realizacji szkolenia (w tym daty zakończenia szkolenia) poza w/w daty. </w:t>
      </w:r>
    </w:p>
    <w:p w:rsidR="00D50719" w:rsidRPr="00D57E57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XI. PRZYGOTOWANIE OFERTY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57E57">
        <w:rPr>
          <w:rFonts w:asciiTheme="majorHAnsi" w:hAnsiTheme="majorHAnsi" w:cstheme="majorHAnsi"/>
          <w:color w:val="auto"/>
          <w:sz w:val="22"/>
          <w:szCs w:val="22"/>
        </w:rPr>
        <w:t>Oferta powinna być złożona (pocztą, kurierem lub osobiście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; decyduje data wpływu) do dnia </w:t>
      </w:r>
      <w:r w:rsidR="009408C2">
        <w:rPr>
          <w:rFonts w:asciiTheme="majorHAnsi" w:hAnsiTheme="majorHAnsi" w:cstheme="majorHAnsi"/>
          <w:sz w:val="22"/>
          <w:szCs w:val="22"/>
        </w:rPr>
        <w:t>06 grudnia</w:t>
      </w:r>
      <w:r w:rsidRPr="00961629">
        <w:rPr>
          <w:rFonts w:asciiTheme="majorHAnsi" w:hAnsiTheme="majorHAnsi" w:cstheme="majorHAnsi"/>
          <w:sz w:val="22"/>
          <w:szCs w:val="22"/>
        </w:rPr>
        <w:t xml:space="preserve"> 2018 r. godzina 10:00:00 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>w formie pisemnej w siedzibie: Business School H.Polak M.Polak sp. jawna w Warszawie, ul. Bagatela 13, 00-585 Warszawa w zamkniętej kopercie z dopiskiem:</w:t>
      </w:r>
    </w:p>
    <w:p w:rsidR="00D50719" w:rsidRPr="00961629" w:rsidRDefault="009408C2" w:rsidP="00D50719">
      <w:pPr>
        <w:pStyle w:val="Default"/>
        <w:spacing w:before="120" w:after="12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„Oferta do zapytania nr 2</w:t>
      </w:r>
      <w:r w:rsidR="00D50719"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/S/2018 </w:t>
      </w:r>
      <w:r w:rsidR="00456FD0">
        <w:rPr>
          <w:rFonts w:asciiTheme="majorHAnsi" w:hAnsiTheme="majorHAnsi" w:cstheme="majorHAnsi"/>
          <w:color w:val="auto"/>
          <w:sz w:val="22"/>
          <w:szCs w:val="22"/>
        </w:rPr>
        <w:t>AA</w:t>
      </w:r>
      <w:r w:rsidR="00D50719" w:rsidRPr="00961629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lub </w:t>
      </w: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w formie elektronicznej na adres e-mail: </w:t>
      </w:r>
      <w:hyperlink r:id="rId8" w:history="1">
        <w:r w:rsidRPr="00961629">
          <w:rPr>
            <w:rStyle w:val="Hipercze"/>
            <w:rFonts w:asciiTheme="majorHAnsi" w:hAnsiTheme="majorHAnsi" w:cstheme="majorHAnsi"/>
            <w:sz w:val="22"/>
            <w:szCs w:val="22"/>
          </w:rPr>
          <w:t>hanna.polak@business-school.pl</w:t>
        </w:r>
      </w:hyperlink>
      <w:r w:rsidRPr="00961629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50719" w:rsidRPr="0038143C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Oferta przesłana mailowo ma być dodatkowo złożona w formie pisemnej/papierowej w wersji tożsamej do mailowej, najpóźniej do </w:t>
      </w:r>
      <w:r w:rsidR="00694B3B">
        <w:rPr>
          <w:rFonts w:asciiTheme="majorHAnsi" w:hAnsiTheme="majorHAnsi" w:cstheme="majorHAnsi"/>
          <w:color w:val="auto"/>
          <w:sz w:val="22"/>
          <w:szCs w:val="22"/>
        </w:rPr>
        <w:t>06 grudnia 2018 r. do godz. 13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>:00.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b/>
          <w:bCs/>
          <w:color w:val="000000"/>
          <w:lang w:eastAsia="pl-PL"/>
        </w:rPr>
        <w:t xml:space="preserve">OFERTA MUSI ZAWIERAĆ NASTEPUJĄCE ELEMENTY: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1. Formularz ofertowy stanowiący załącznik nr 1 do zapytania ofertowego,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2. Załącznik nr 2 - oświadczenie o braku powiązań kapitałowych i osobowych z Zamawiającym,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podpisane oświadczenie o treści: 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 xml:space="preserve">„Wyrażam zgodę na przetwarzanie moich danych osobowych zawartych w ofercie dla potrzeb postępowania dot. zapytania ofertowego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>nr 1/</w:t>
      </w:r>
      <w:r w:rsidR="00D50719">
        <w:rPr>
          <w:rFonts w:asciiTheme="majorHAnsi" w:hAnsiTheme="majorHAnsi" w:cstheme="majorHAnsi"/>
          <w:color w:val="000000" w:themeColor="text1"/>
          <w:sz w:val="22"/>
          <w:szCs w:val="22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2018 PTT-G w 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„</w:t>
      </w:r>
      <w:r w:rsidR="00456FD0" w:rsidRPr="008548E4">
        <w:rPr>
          <w:rFonts w:ascii="Calibri" w:hAnsi="Calibri" w:cs="Calibri"/>
          <w:sz w:val="22"/>
          <w:szCs w:val="22"/>
        </w:rPr>
        <w:t>Akademia aktywności – program zwiększania szans na rynku pracy osób powyżej 29 roku życia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”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innych dokumentów kluczowych dla postępowania.</w:t>
      </w:r>
    </w:p>
    <w:p w:rsidR="00120EA7" w:rsidRDefault="00120EA7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401495" w:rsidRPr="001C2DE5" w:rsidRDefault="00401495" w:rsidP="00401495">
      <w:pPr>
        <w:pStyle w:val="Default"/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Oferty niekompletne nie będą podlegały ocenie.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Koszty związane z przygotowaniem oferty ponosi Wykonawca.</w:t>
      </w:r>
    </w:p>
    <w:p w:rsidR="00865F77" w:rsidRPr="001C2DE5" w:rsidRDefault="00865F77" w:rsidP="00FE57B9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XII. WARUNKI UNIEWAŻNIENIA POSTĘPOWANIA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:rsidR="00FE57B9" w:rsidRPr="001C2DE5" w:rsidRDefault="00FE57B9" w:rsidP="00FE57B9">
      <w:pPr>
        <w:shd w:val="clear" w:color="auto" w:fill="FFFFFF" w:themeFill="background1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/>
          <w:b/>
          <w:sz w:val="22"/>
          <w:szCs w:val="22"/>
          <w:lang w:eastAsia="en-US"/>
        </w:rPr>
        <w:t>XIII. KRYTERIA WYBORU OFERTY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Kryteria wyboru oferty na wynajem sal to: </w:t>
      </w:r>
    </w:p>
    <w:p w:rsidR="00120EA7" w:rsidRDefault="00120EA7" w:rsidP="00120EA7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 xml:space="preserve">Cena </w:t>
      </w:r>
      <w:r w:rsidR="00120EA7">
        <w:rPr>
          <w:rFonts w:asciiTheme="majorHAnsi" w:hAnsiTheme="majorHAnsi"/>
          <w:color w:val="auto"/>
          <w:sz w:val="22"/>
          <w:szCs w:val="22"/>
        </w:rPr>
        <w:t>100</w:t>
      </w:r>
      <w:r w:rsidRPr="001C2DE5">
        <w:rPr>
          <w:rFonts w:asciiTheme="majorHAnsi" w:hAnsiTheme="majorHAnsi"/>
          <w:color w:val="auto"/>
          <w:sz w:val="22"/>
          <w:szCs w:val="22"/>
        </w:rPr>
        <w:t>%</w:t>
      </w:r>
    </w:p>
    <w:p w:rsidR="00401495" w:rsidRPr="001C2DE5" w:rsidRDefault="00401495" w:rsidP="00401495">
      <w:pPr>
        <w:pStyle w:val="Default"/>
        <w:ind w:left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01495" w:rsidRPr="001C2DE5" w:rsidRDefault="00401495" w:rsidP="00D374DA">
      <w:pPr>
        <w:pStyle w:val="Default"/>
        <w:numPr>
          <w:ilvl w:val="0"/>
          <w:numId w:val="4"/>
        </w:numPr>
        <w:ind w:left="1130" w:hanging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Cena: 0% -</w:t>
      </w:r>
      <w:r w:rsidR="00120EA7">
        <w:rPr>
          <w:rFonts w:asciiTheme="majorHAnsi" w:hAnsiTheme="majorHAnsi" w:cs="Calibri"/>
          <w:b/>
          <w:color w:val="auto"/>
          <w:sz w:val="22"/>
          <w:szCs w:val="22"/>
        </w:rPr>
        <w:t>100</w:t>
      </w:r>
      <w:r w:rsidR="002265BC">
        <w:rPr>
          <w:rFonts w:asciiTheme="majorHAnsi" w:hAnsiTheme="majorHAnsi" w:cs="Calibri"/>
          <w:b/>
          <w:color w:val="auto"/>
          <w:sz w:val="22"/>
          <w:szCs w:val="22"/>
        </w:rPr>
        <w:t>%</w:t>
      </w:r>
    </w:p>
    <w:p w:rsidR="00120EA7" w:rsidRDefault="00401495" w:rsidP="0040149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:rsidR="00401495" w:rsidRPr="001C2DE5" w:rsidRDefault="00401495" w:rsidP="00120EA7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  <w:u w:val="single"/>
        </w:rPr>
        <w:t>Kryterium Cena</w:t>
      </w:r>
      <w:r w:rsidRPr="001C2DE5">
        <w:rPr>
          <w:rFonts w:asciiTheme="majorHAnsi" w:eastAsia="Calibri" w:hAnsiTheme="majorHAnsi"/>
          <w:sz w:val="22"/>
          <w:szCs w:val="22"/>
        </w:rPr>
        <w:t xml:space="preserve"> (C) będzie oceniane w wyniku porównania najniższej ofertowanej ceny (Cmin) z ceną podaną w ocenianej ofercie (Coof), tj:</w:t>
      </w:r>
    </w:p>
    <w:p w:rsidR="00401495" w:rsidRPr="001C2DE5" w:rsidRDefault="00401495" w:rsidP="00401495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 </w:t>
      </w:r>
      <w:r w:rsidRPr="001C2DE5">
        <w:rPr>
          <w:rFonts w:asciiTheme="majorHAnsi" w:eastAsia="Calibri" w:hAnsiTheme="majorHAnsi"/>
          <w:bCs/>
          <w:sz w:val="22"/>
          <w:szCs w:val="22"/>
        </w:rPr>
        <w:t xml:space="preserve">C = Cmin. / Coof. x </w:t>
      </w:r>
      <w:r w:rsidR="00120EA7">
        <w:rPr>
          <w:rFonts w:asciiTheme="majorHAnsi" w:eastAsia="Calibri" w:hAnsiTheme="majorHAnsi"/>
          <w:bCs/>
          <w:sz w:val="22"/>
          <w:szCs w:val="22"/>
        </w:rPr>
        <w:t>100</w:t>
      </w:r>
      <w:r w:rsidRPr="001C2DE5">
        <w:rPr>
          <w:rFonts w:asciiTheme="majorHAnsi" w:eastAsia="Calibri" w:hAnsiTheme="majorHAnsi"/>
          <w:bCs/>
          <w:sz w:val="22"/>
          <w:szCs w:val="22"/>
        </w:rPr>
        <w:t>%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</w:t>
      </w:r>
      <w:r w:rsidR="00120EA7">
        <w:rPr>
          <w:rFonts w:asciiTheme="majorHAnsi" w:eastAsia="Calibri" w:hAnsiTheme="majorHAnsi"/>
          <w:sz w:val="22"/>
          <w:szCs w:val="22"/>
        </w:rPr>
        <w:t>100</w:t>
      </w:r>
      <w:r w:rsidRPr="001C2DE5">
        <w:rPr>
          <w:rFonts w:asciiTheme="majorHAnsi" w:eastAsia="Calibri" w:hAnsiTheme="majorHAnsi"/>
          <w:sz w:val="22"/>
          <w:szCs w:val="22"/>
        </w:rPr>
        <w:t xml:space="preserve">%. </w:t>
      </w:r>
    </w:p>
    <w:p w:rsidR="00401495" w:rsidRPr="001C2DE5" w:rsidRDefault="00401495" w:rsidP="00401495">
      <w:pPr>
        <w:pStyle w:val="Default"/>
        <w:ind w:left="144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Oferent w przedstawionych dokumentach musi dołożyć należytej staranności w celu przedstawienia rzetelnych informacji, zgodnych z prawdą.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XIV. OCENA I WYBÓR NAJKORZYSTNIEJSZEJ OFERTY</w:t>
      </w:r>
    </w:p>
    <w:p w:rsidR="00FE57B9" w:rsidRPr="001C2DE5" w:rsidRDefault="00FE57B9" w:rsidP="00FE57B9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Ocena ofert planowana 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jest na dzień </w:t>
      </w:r>
      <w:r w:rsidR="0049259A">
        <w:rPr>
          <w:rFonts w:asciiTheme="majorHAnsi" w:hAnsiTheme="majorHAnsi" w:cs="Calibri"/>
          <w:color w:val="auto"/>
          <w:sz w:val="22"/>
          <w:szCs w:val="22"/>
        </w:rPr>
        <w:t>07 grudnia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 2018 r.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W tym dniu zostanie ogłoszony wybór najkorzystniejszej oferty </w:t>
      </w:r>
      <w:r w:rsidRPr="001C2DE5">
        <w:rPr>
          <w:rFonts w:asciiTheme="majorHAnsi" w:hAnsiTheme="majorHAnsi"/>
          <w:sz w:val="22"/>
          <w:szCs w:val="22"/>
        </w:rPr>
        <w:t xml:space="preserve"> na stronie internetowej Zamawiającego </w:t>
      </w:r>
      <w:hyperlink r:id="rId9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www.business-school.pl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lastRenderedPageBreak/>
        <w:t xml:space="preserve">Zamawiający zastrzega sobie możliwość przekazania terminu realizacji szkoleń z 2-dniowym wyprzedzeniem, przy czym liczą się dni kalendarzowe.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01495" w:rsidRPr="001C2DE5" w:rsidRDefault="00401495" w:rsidP="00120EA7">
      <w:pPr>
        <w:rPr>
          <w:rFonts w:asciiTheme="majorHAnsi" w:hAnsiTheme="majorHAnsi"/>
        </w:rPr>
      </w:pPr>
      <w:r w:rsidRPr="001C2DE5">
        <w:rPr>
          <w:rFonts w:asciiTheme="majorHAnsi" w:hAnsiTheme="majorHAnsi"/>
        </w:rPr>
        <w:t>Informujemy, że Zamawiającego nie dotyczy ustawa prawo zamówień publicznych.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XV. DODATKOWE INFORMACJE</w:t>
      </w:r>
    </w:p>
    <w:p w:rsidR="00401495" w:rsidRPr="001C2DE5" w:rsidRDefault="00401495" w:rsidP="00401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Wykonawca związany jest ofertą przez okres 30 dni od terminu złożenia oferty. </w:t>
      </w:r>
    </w:p>
    <w:p w:rsidR="00401495" w:rsidRPr="001C2DE5" w:rsidRDefault="00401495" w:rsidP="00D374DA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="Arial"/>
          <w:szCs w:val="22"/>
          <w:lang w:val="pl-PL" w:eastAsia="pl-PL"/>
        </w:rPr>
      </w:pPr>
      <w:r w:rsidRPr="001C2DE5">
        <w:rPr>
          <w:rFonts w:asciiTheme="majorHAnsi" w:hAnsiTheme="majorHAns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bCs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120EA7">
        <w:rPr>
          <w:rFonts w:asciiTheme="majorHAnsi" w:hAnsiTheme="majorHAnsi" w:cs="Arial"/>
          <w:b/>
          <w:bCs/>
          <w:lang w:eastAsia="pl-PL"/>
        </w:rPr>
        <w:t xml:space="preserve">, </w:t>
      </w:r>
      <w:r w:rsidRPr="00120EA7">
        <w:rPr>
          <w:rFonts w:asciiTheme="majorHAnsi" w:hAnsiTheme="majorHAnsi"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Dodatkowo, termin zapłaty może być wydłużony, w przypadku </w:t>
      </w:r>
      <w:r w:rsidR="00D37A01" w:rsidRPr="00120EA7">
        <w:rPr>
          <w:rFonts w:asciiTheme="majorHAnsi" w:hAnsiTheme="majorHAnsi" w:cs="Arial"/>
          <w:lang w:eastAsia="pl-PL"/>
        </w:rPr>
        <w:t>nieotrzymania</w:t>
      </w:r>
      <w:r w:rsidRPr="00120EA7">
        <w:rPr>
          <w:rFonts w:asciiTheme="majorHAnsi" w:hAnsiTheme="majorHAnsi" w:cs="Arial"/>
          <w:lang w:eastAsia="pl-PL"/>
        </w:rPr>
        <w:t xml:space="preserve"> przez Zamawiającego transzy z WUP w</w:t>
      </w:r>
      <w:r w:rsidR="00D37A01">
        <w:rPr>
          <w:rFonts w:asciiTheme="majorHAnsi" w:hAnsiTheme="majorHAnsi" w:cs="Arial"/>
          <w:lang w:eastAsia="pl-PL"/>
        </w:rPr>
        <w:t xml:space="preserve"> Kielcach</w:t>
      </w:r>
      <w:r w:rsidRPr="00120EA7">
        <w:rPr>
          <w:rFonts w:asciiTheme="majorHAnsi" w:hAnsiTheme="majorHAnsi" w:cs="Arial"/>
          <w:lang w:eastAsia="pl-PL"/>
        </w:rPr>
        <w:t>.  Z tego tytułu nie należą się Wykonawcy żadne odsetki za zwłokę.</w:t>
      </w:r>
    </w:p>
    <w:p w:rsidR="00FE57B9" w:rsidRPr="001C2DE5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Default="00FE57B9" w:rsidP="00FE57B9">
      <w:pPr>
        <w:rPr>
          <w:rFonts w:asciiTheme="majorHAnsi" w:hAnsiTheme="majorHAnsi"/>
        </w:rPr>
      </w:pPr>
    </w:p>
    <w:p w:rsidR="0049259A" w:rsidRDefault="0049259A" w:rsidP="00FE57B9">
      <w:pPr>
        <w:rPr>
          <w:rFonts w:asciiTheme="majorHAnsi" w:hAnsiTheme="majorHAnsi"/>
        </w:rPr>
      </w:pPr>
    </w:p>
    <w:p w:rsidR="00D05DAD" w:rsidRPr="001C2DE5" w:rsidRDefault="00120EA7" w:rsidP="00120EA7">
      <w:pPr>
        <w:pStyle w:val="Default"/>
        <w:spacing w:line="276" w:lineRule="auto"/>
        <w:ind w:left="4253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lastRenderedPageBreak/>
        <w:t>Załącz</w:t>
      </w:r>
      <w:r w:rsidR="00D05DAD" w:rsidRPr="001C2DE5">
        <w:rPr>
          <w:rFonts w:asciiTheme="majorHAnsi" w:hAnsiTheme="majorHAnsi" w:cs="Times New Roman"/>
          <w:i/>
          <w:sz w:val="22"/>
          <w:szCs w:val="22"/>
        </w:rPr>
        <w:t xml:space="preserve">nik nr 1 do 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>Zapytanie ofertowe</w:t>
      </w:r>
      <w:r w:rsidR="00582CF3" w:rsidRPr="001C2DE5">
        <w:rPr>
          <w:rFonts w:asciiTheme="majorHAnsi" w:hAnsiTheme="majorHAnsi" w:cs="Times New Roman"/>
          <w:bCs/>
          <w:i/>
          <w:sz w:val="22"/>
          <w:szCs w:val="22"/>
        </w:rPr>
        <w:t>go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nr </w:t>
      </w:r>
      <w:r w:rsidR="00B47251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2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/S/2018 </w:t>
      </w:r>
      <w:r w:rsidR="00456FD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AA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D05DAD" w:rsidRPr="001C2DE5" w:rsidRDefault="00D05DAD" w:rsidP="00AA6C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  <w:b/>
          <w:bCs/>
        </w:rPr>
        <w:t>WZÓR FORMULARZA OFERTY CENOWEJ</w:t>
      </w:r>
      <w:r w:rsidRPr="001C2DE5">
        <w:rPr>
          <w:rFonts w:asciiTheme="majorHAnsi" w:eastAsia="Times New Roman" w:hAnsiTheme="majorHAnsi" w:cs="Times New Roman"/>
        </w:rPr>
        <w:t> 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            Nazwa i adres oferenta:</w:t>
      </w: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                                                 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</w:t>
      </w:r>
      <w:r w:rsidRPr="001C2DE5">
        <w:rPr>
          <w:rFonts w:asciiTheme="majorHAnsi" w:hAnsiTheme="majorHAnsi" w:cs="Times New Roman"/>
          <w:color w:val="000000"/>
        </w:rPr>
        <w:tab/>
        <w:t xml:space="preserve">…………………………….                                               </w:t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  <w:t>………….</w:t>
      </w:r>
      <w:r w:rsidRPr="001C2DE5">
        <w:rPr>
          <w:rFonts w:asciiTheme="majorHAnsi" w:hAnsiTheme="majorHAnsi" w:cs="Times New Roman"/>
          <w:color w:val="000000"/>
        </w:rPr>
        <w:t>……….., …........201</w:t>
      </w:r>
      <w:r w:rsidR="00B81183" w:rsidRPr="001C2DE5">
        <w:rPr>
          <w:rFonts w:asciiTheme="majorHAnsi" w:hAnsiTheme="majorHAnsi" w:cs="Times New Roman"/>
          <w:color w:val="000000"/>
        </w:rPr>
        <w:t>8</w:t>
      </w:r>
      <w:r w:rsidRPr="001C2DE5">
        <w:rPr>
          <w:rFonts w:asciiTheme="majorHAnsi" w:hAnsiTheme="majorHAnsi" w:cs="Times New Roman"/>
          <w:color w:val="000000"/>
        </w:rPr>
        <w:t xml:space="preserve"> r.</w:t>
      </w:r>
    </w:p>
    <w:p w:rsidR="00D05DAD" w:rsidRPr="001C2DE5" w:rsidRDefault="00D05DAD" w:rsidP="00AA6CBA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>/miejscowość, data/</w:t>
      </w:r>
    </w:p>
    <w:p w:rsidR="00D05DAD" w:rsidRPr="001C2DE5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456FD0" w:rsidRDefault="00D05DAD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04307">
        <w:rPr>
          <w:rFonts w:asciiTheme="majorHAnsi" w:hAnsiTheme="majorHAnsi" w:cstheme="majorHAnsi"/>
          <w:sz w:val="22"/>
          <w:szCs w:val="22"/>
        </w:rPr>
        <w:t xml:space="preserve">W odpowiedzi na zapytanie ofertowe </w:t>
      </w:r>
      <w:r w:rsidR="00EC6C5E" w:rsidRPr="00104307">
        <w:rPr>
          <w:rFonts w:asciiTheme="majorHAnsi" w:hAnsiTheme="majorHAnsi" w:cstheme="majorHAnsi"/>
          <w:sz w:val="22"/>
          <w:szCs w:val="22"/>
        </w:rPr>
        <w:t xml:space="preserve">nr </w:t>
      </w:r>
      <w:r w:rsidR="0049259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2</w:t>
      </w:r>
      <w:r w:rsidR="00D50719" w:rsidRPr="00104307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/S/2018 </w:t>
      </w:r>
      <w:r w:rsidR="00456FD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AA</w:t>
      </w:r>
      <w:r w:rsidRPr="00104307">
        <w:rPr>
          <w:rFonts w:asciiTheme="majorHAnsi" w:hAnsiTheme="majorHAnsi" w:cstheme="majorHAnsi"/>
          <w:sz w:val="22"/>
          <w:szCs w:val="22"/>
        </w:rPr>
        <w:t xml:space="preserve">, dotyczące  </w:t>
      </w:r>
      <w:r w:rsidR="00582CF3" w:rsidRPr="00104307">
        <w:rPr>
          <w:rFonts w:asciiTheme="majorHAnsi" w:hAnsiTheme="majorHAnsi" w:cstheme="majorHAnsi"/>
          <w:bCs/>
          <w:sz w:val="22"/>
          <w:szCs w:val="22"/>
        </w:rPr>
        <w:t>wynajmu sal szkoleniowych,</w:t>
      </w:r>
      <w:r w:rsidRPr="0010430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wynajem sal / pomieszczeń na realizację  wsparcia dla uczestników /uczestniczek w ramach projektu </w:t>
      </w:r>
      <w:r w:rsidR="00456FD0" w:rsidRPr="008548E4">
        <w:rPr>
          <w:rFonts w:ascii="Calibri" w:hAnsi="Calibri" w:cs="Calibri"/>
          <w:sz w:val="22"/>
          <w:szCs w:val="22"/>
        </w:rPr>
        <w:t xml:space="preserve">„Akademia aktywności – program zwiększania szans na rynku pracy osób powyżej 29 roku życia” </w:t>
      </w:r>
      <w:r w:rsidR="00456FD0" w:rsidRPr="008548E4">
        <w:rPr>
          <w:rFonts w:ascii="Calibri" w:eastAsia="Calibri" w:hAnsi="Calibri"/>
          <w:sz w:val="22"/>
          <w:szCs w:val="22"/>
        </w:rPr>
        <w:t>współfinansowanego ze środków EFS w ramach RPOWS na lata 2014-2020</w:t>
      </w:r>
      <w:r w:rsidR="00582CF3" w:rsidRPr="001C2DE5">
        <w:rPr>
          <w:rFonts w:asciiTheme="majorHAnsi" w:hAnsiTheme="majorHAnsi"/>
          <w:sz w:val="22"/>
          <w:szCs w:val="22"/>
        </w:rPr>
        <w:t xml:space="preserve">, </w:t>
      </w:r>
    </w:p>
    <w:p w:rsidR="00D05DAD" w:rsidRPr="00456FD0" w:rsidRDefault="00EB2926" w:rsidP="00120EA7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hAnsiTheme="majorHAnsi"/>
          <w:sz w:val="22"/>
          <w:szCs w:val="22"/>
        </w:rPr>
        <w:t>składam ofertę wykonania</w:t>
      </w:r>
      <w:r w:rsidR="00582CF3" w:rsidRPr="001C2DE5">
        <w:rPr>
          <w:rFonts w:asciiTheme="majorHAnsi" w:hAnsiTheme="majorHAnsi"/>
          <w:sz w:val="22"/>
          <w:szCs w:val="22"/>
        </w:rPr>
        <w:t xml:space="preserve"> powyższej usługi </w:t>
      </w:r>
      <w:r w:rsidR="00D05DAD" w:rsidRPr="001C2DE5">
        <w:rPr>
          <w:rFonts w:asciiTheme="majorHAnsi" w:hAnsiTheme="majorHAnsi" w:cs="Times New Roman"/>
          <w:sz w:val="22"/>
          <w:szCs w:val="22"/>
        </w:rPr>
        <w:t>zgodnie z wymogami okr</w:t>
      </w:r>
      <w:r w:rsidR="008041C8" w:rsidRPr="001C2DE5">
        <w:rPr>
          <w:rFonts w:asciiTheme="majorHAnsi" w:hAnsiTheme="majorHAnsi" w:cs="Times New Roman"/>
          <w:sz w:val="22"/>
          <w:szCs w:val="22"/>
        </w:rPr>
        <w:t>eślonymi w Zapytaniu ofertowym: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 Oferuję wykonanie </w:t>
      </w:r>
      <w:r w:rsidR="00D05DAD" w:rsidRPr="001C2DE5">
        <w:rPr>
          <w:rFonts w:asciiTheme="majorHAnsi" w:eastAsia="Times New Roman" w:hAnsiTheme="majorHAnsi" w:cs="Times New Roman"/>
          <w:b/>
        </w:rPr>
        <w:t>usługi za cenę brutto wynoszącą:</w:t>
      </w:r>
    </w:p>
    <w:p w:rsidR="00120EA7" w:rsidRPr="001C2DE5" w:rsidRDefault="00120EA7" w:rsidP="00120EA7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4649"/>
        <w:gridCol w:w="1985"/>
        <w:gridCol w:w="1134"/>
        <w:gridCol w:w="1843"/>
      </w:tblGrid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773C2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Proponowana cena za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1 godz. wynaj</w:t>
            </w:r>
            <w:r w:rsidRPr="001C2DE5">
              <w:rPr>
                <w:rFonts w:asciiTheme="majorHAnsi" w:eastAsia="Times New Roman" w:hAnsiTheme="majorHAnsi"/>
                <w:b/>
              </w:rPr>
              <w:t>m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u</w:t>
            </w:r>
            <w:r w:rsidRPr="001C2DE5">
              <w:rPr>
                <w:rFonts w:asciiTheme="majorHAnsi" w:eastAsia="Times New Roman" w:hAnsiTheme="majorHAnsi"/>
                <w:b/>
              </w:rPr>
              <w:t xml:space="preserve"> sali </w:t>
            </w:r>
          </w:p>
          <w:p w:rsidR="00D72295" w:rsidRPr="001C2DE5" w:rsidRDefault="00D72295" w:rsidP="009D755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Ilość</w:t>
            </w:r>
          </w:p>
          <w:p w:rsidR="00D72295" w:rsidRPr="001C2DE5" w:rsidRDefault="00A773C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Cena za 1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 xml:space="preserve">godz. wynajmu </w:t>
            </w:r>
            <w:r w:rsidRPr="001C2DE5">
              <w:rPr>
                <w:rFonts w:asciiTheme="majorHAnsi" w:eastAsia="Times New Roman" w:hAnsiTheme="majorHAnsi"/>
                <w:b/>
              </w:rPr>
              <w:t>x ilość</w:t>
            </w:r>
            <w:r w:rsidR="00427B8B" w:rsidRPr="001C2DE5">
              <w:rPr>
                <w:rFonts w:asciiTheme="majorHAnsi" w:eastAsia="Times New Roman" w:hAnsiTheme="majorHAnsi"/>
                <w:b/>
              </w:rPr>
              <w:t xml:space="preserve">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4=2*3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371B12" w:rsidP="0049259A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</w:rPr>
              <w:t>Szkolenie komputerowe CAD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371B1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371B12" w:rsidP="0049259A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</w:rPr>
              <w:t>Szkolenie Recepcjonista w branży turystyczno-zdrowotnej z certyfikatem ECDL Profile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371B1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371B12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12" w:rsidRDefault="00371B12" w:rsidP="0049259A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</w:rPr>
              <w:t>Szkolenie komputerowe obsługa danych w ramach szkolenia Kucharz</w:t>
            </w:r>
          </w:p>
          <w:p w:rsidR="00371B12" w:rsidRPr="001C2DE5" w:rsidRDefault="00371B12" w:rsidP="0049259A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12" w:rsidRPr="001C2DE5" w:rsidRDefault="00371B1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B12" w:rsidRPr="001C2DE5" w:rsidRDefault="00371B1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B12" w:rsidRPr="001C2DE5" w:rsidRDefault="00371B1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752782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782" w:rsidRDefault="00752782" w:rsidP="0049259A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Szkolenie Magazynier z kursem wózka widłowego i obsługą komputera</w:t>
            </w:r>
          </w:p>
          <w:p w:rsidR="00752782" w:rsidRDefault="00752782" w:rsidP="0049259A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  <w:p w:rsidR="00752782" w:rsidRDefault="00752782" w:rsidP="0049259A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782" w:rsidRPr="001C2DE5" w:rsidRDefault="0075278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782" w:rsidRDefault="0075278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782" w:rsidRPr="001C2DE5" w:rsidRDefault="0075278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Default="00D72295" w:rsidP="00EC6C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752782" w:rsidRPr="001C2DE5" w:rsidRDefault="00752782" w:rsidP="00EC6C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371B12" w:rsidRDefault="00371B12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371B12" w:rsidRDefault="00371B12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371B12" w:rsidRDefault="00371B12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6D72B7" w:rsidRPr="001C2DE5" w:rsidRDefault="006D72B7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8041C8" w:rsidRPr="00371B12" w:rsidRDefault="00D05DAD" w:rsidP="00AA6C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Ponadto oświadczam,  iż  </w:t>
      </w:r>
      <w:r w:rsidRPr="001C2DE5">
        <w:rPr>
          <w:rFonts w:asciiTheme="majorHAnsi" w:hAnsiTheme="majorHAnsi" w:cs="Times New Roman"/>
          <w:b/>
        </w:rPr>
        <w:t>sale szkoleniowe wymienione w pkt. 1 spełniają</w:t>
      </w:r>
      <w:r w:rsidR="008041C8" w:rsidRPr="001C2DE5">
        <w:rPr>
          <w:rFonts w:asciiTheme="majorHAnsi" w:hAnsiTheme="majorHAnsi" w:cs="Times New Roman"/>
          <w:b/>
        </w:rPr>
        <w:t xml:space="preserve"> podstawowe</w:t>
      </w:r>
      <w:r w:rsidRPr="001C2DE5">
        <w:rPr>
          <w:rFonts w:asciiTheme="majorHAnsi" w:hAnsiTheme="majorHAnsi" w:cs="Times New Roman"/>
          <w:b/>
        </w:rPr>
        <w:t xml:space="preserve"> </w:t>
      </w:r>
      <w:r w:rsidR="008041C8" w:rsidRPr="001C2DE5">
        <w:rPr>
          <w:rFonts w:asciiTheme="majorHAnsi" w:hAnsiTheme="majorHAnsi" w:cs="Times New Roman"/>
          <w:b/>
        </w:rPr>
        <w:t xml:space="preserve">kryteria wskazane w Zapytaniu ofertowym nr </w:t>
      </w:r>
      <w:r w:rsidR="00371B12">
        <w:rPr>
          <w:rFonts w:asciiTheme="majorHAnsi" w:hAnsiTheme="majorHAnsi" w:cs="Times New Roman"/>
          <w:b/>
        </w:rPr>
        <w:t>2</w:t>
      </w:r>
      <w:r w:rsidR="00456FD0">
        <w:rPr>
          <w:rFonts w:asciiTheme="majorHAnsi" w:hAnsiTheme="majorHAnsi" w:cs="Times New Roman"/>
          <w:b/>
        </w:rPr>
        <w:t>/S/2018 AA</w:t>
      </w:r>
      <w:r w:rsidR="00371B12">
        <w:rPr>
          <w:rFonts w:asciiTheme="majorHAnsi" w:hAnsiTheme="majorHAnsi" w:cs="Times New Roman"/>
          <w:b/>
        </w:rPr>
        <w:t>.</w:t>
      </w:r>
    </w:p>
    <w:p w:rsidR="00371B12" w:rsidRPr="001C2DE5" w:rsidRDefault="00371B12" w:rsidP="00AA6C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lastRenderedPageBreak/>
        <w:t>Oświadczam także, że:</w:t>
      </w:r>
    </w:p>
    <w:p w:rsidR="008041C8" w:rsidRPr="001C2DE5" w:rsidRDefault="008041C8" w:rsidP="008041C8">
      <w:pPr>
        <w:shd w:val="clear" w:color="auto" w:fill="FFFFFF"/>
        <w:spacing w:after="0" w:line="240" w:lineRule="auto"/>
        <w:ind w:left="786"/>
        <w:rPr>
          <w:rFonts w:asciiTheme="majorHAnsi" w:eastAsia="Times New Roman" w:hAnsiTheme="majorHAnsi" w:cs="Times New Roman"/>
          <w:b/>
        </w:rPr>
      </w:pPr>
    </w:p>
    <w:p w:rsidR="00D05DAD" w:rsidRPr="001C2DE5" w:rsidRDefault="00D05DAD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D05DAD" w:rsidRPr="001C2DE5" w:rsidRDefault="00D05DAD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Gwarantuję ważność oferty przez </w:t>
      </w:r>
      <w:r w:rsidR="00D3278F" w:rsidRPr="001C2DE5">
        <w:rPr>
          <w:rFonts w:asciiTheme="majorHAnsi" w:hAnsiTheme="majorHAnsi" w:cs="Times New Roman"/>
        </w:rPr>
        <w:t>30 dni</w:t>
      </w:r>
      <w:r w:rsidRPr="001C2DE5">
        <w:rPr>
          <w:rFonts w:asciiTheme="majorHAnsi" w:hAnsiTheme="majorHAnsi" w:cs="Times New Roman"/>
        </w:rPr>
        <w:t xml:space="preserve"> od daty jej złożenia oraz elastyczność w dostosowaniu terminów wynajęcia sal do terminów proponowanych przez Zamawiającego. </w:t>
      </w:r>
    </w:p>
    <w:p w:rsidR="00D05DAD" w:rsidRPr="001C2DE5" w:rsidRDefault="00D05DAD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zapoznałam/em się z przedmiotem zamówienia i nie wnoszę do niego żadnych zastrzeżeń. </w:t>
      </w:r>
    </w:p>
    <w:p w:rsidR="00D05DAD" w:rsidRPr="001C2DE5" w:rsidRDefault="00D05DAD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CD5E14" w:rsidRPr="001C2DE5" w:rsidRDefault="00CD5E14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posiadam pełną zdolność </w:t>
      </w:r>
      <w:r w:rsidRPr="001C2DE5">
        <w:rPr>
          <w:rFonts w:asciiTheme="majorHAnsi" w:hAnsiTheme="majorHAnsi"/>
        </w:rPr>
        <w:t>do czynności prawnych oraz korzystaniu z pełni praw publicznych  Oferenta i osób uczestniczących w realizacji zamówienia,</w:t>
      </w:r>
    </w:p>
    <w:p w:rsidR="00CD5E14" w:rsidRPr="001C2DE5" w:rsidRDefault="00CD5E14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hAnsiTheme="majorHAnsi"/>
        </w:rPr>
        <w:t>Oświadczam, że nie byłem/am karany/a za przes</w:t>
      </w:r>
      <w:r w:rsidR="00B47251">
        <w:rPr>
          <w:rFonts w:asciiTheme="majorHAnsi" w:hAnsiTheme="majorHAnsi"/>
        </w:rPr>
        <w:t>tępstwo umyślne ani żadna z osób</w:t>
      </w:r>
      <w:r w:rsidRPr="001C2DE5">
        <w:rPr>
          <w:rFonts w:asciiTheme="majorHAnsi" w:hAnsiTheme="majorHAnsi"/>
        </w:rPr>
        <w:t xml:space="preserve"> uczestnicząca w realizacji zamówienia w moim imieniu,</w:t>
      </w:r>
    </w:p>
    <w:p w:rsidR="00424945" w:rsidRPr="00632E4B" w:rsidRDefault="00D50719" w:rsidP="00371B12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2E7136">
        <w:rPr>
          <w:rFonts w:asciiTheme="majorHAnsi" w:hAnsiTheme="majorHAnsi" w:cstheme="majorHAnsi"/>
        </w:rPr>
        <w:t xml:space="preserve">„Wyrażam zgodę na przetwarzanie moich danych osobowych zawartych w ofercie dla potrzeb postępowania dot. zapytania ofertowego </w:t>
      </w:r>
      <w:r w:rsidR="00B47251">
        <w:rPr>
          <w:rFonts w:asciiTheme="majorHAnsi" w:hAnsiTheme="majorHAnsi" w:cstheme="majorHAnsi"/>
          <w:color w:val="000000" w:themeColor="text1"/>
        </w:rPr>
        <w:t>nr 2</w:t>
      </w:r>
      <w:r w:rsidRPr="002E7136">
        <w:rPr>
          <w:rFonts w:asciiTheme="majorHAnsi" w:hAnsiTheme="majorHAnsi" w:cstheme="majorHAnsi"/>
          <w:color w:val="000000" w:themeColor="text1"/>
        </w:rPr>
        <w:t>/</w:t>
      </w:r>
      <w:r>
        <w:rPr>
          <w:rFonts w:asciiTheme="majorHAnsi" w:hAnsiTheme="majorHAnsi" w:cstheme="majorHAnsi"/>
          <w:color w:val="000000" w:themeColor="text1"/>
        </w:rPr>
        <w:t>S/</w:t>
      </w:r>
      <w:r w:rsidRPr="002E7136">
        <w:rPr>
          <w:rFonts w:asciiTheme="majorHAnsi" w:hAnsiTheme="majorHAnsi" w:cstheme="majorHAnsi"/>
          <w:color w:val="000000" w:themeColor="text1"/>
        </w:rPr>
        <w:t xml:space="preserve">2018 </w:t>
      </w:r>
      <w:r w:rsidR="00456FD0">
        <w:rPr>
          <w:rFonts w:asciiTheme="majorHAnsi" w:hAnsiTheme="majorHAnsi" w:cstheme="majorHAnsi"/>
          <w:color w:val="000000" w:themeColor="text1"/>
        </w:rPr>
        <w:t>AA</w:t>
      </w:r>
      <w:r w:rsidRPr="002E7136">
        <w:rPr>
          <w:rFonts w:asciiTheme="majorHAnsi" w:hAnsiTheme="majorHAnsi" w:cstheme="majorHAnsi"/>
          <w:color w:val="000000" w:themeColor="text1"/>
        </w:rPr>
        <w:t xml:space="preserve"> w projekcie w ramach projektu </w:t>
      </w:r>
      <w:r w:rsidRPr="002E7136">
        <w:rPr>
          <w:rFonts w:asciiTheme="majorHAnsi" w:hAnsiTheme="majorHAnsi" w:cstheme="majorHAnsi"/>
          <w:b/>
          <w:i/>
          <w:color w:val="000000" w:themeColor="text1"/>
        </w:rPr>
        <w:t>„</w:t>
      </w:r>
      <w:r w:rsidR="00456FD0" w:rsidRPr="008548E4">
        <w:t>Akademia aktywności – program zwiększania szans na rynku pracy osób powyżej 29 roku życia</w:t>
      </w:r>
      <w:r w:rsidR="00456FD0" w:rsidRPr="002E7136">
        <w:rPr>
          <w:rFonts w:asciiTheme="majorHAnsi" w:hAnsiTheme="majorHAnsi" w:cstheme="majorHAnsi"/>
          <w:color w:val="000000" w:themeColor="text1"/>
        </w:rPr>
        <w:t xml:space="preserve"> </w:t>
      </w:r>
      <w:r w:rsidRPr="002E7136">
        <w:rPr>
          <w:rFonts w:asciiTheme="majorHAnsi" w:hAnsiTheme="majorHAnsi" w:cstheme="majorHAnsi"/>
          <w:color w:val="000000" w:themeColor="text1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2E7136">
        <w:rPr>
          <w:rFonts w:asciiTheme="majorHAnsi" w:hAnsiTheme="majorHAnsi" w:cstheme="majorHAnsi"/>
        </w:rPr>
        <w:t>”</w:t>
      </w:r>
      <w:r w:rsidR="00632E4B">
        <w:rPr>
          <w:rFonts w:asciiTheme="majorHAnsi" w:hAnsiTheme="majorHAnsi" w:cstheme="majorHAnsi"/>
        </w:rPr>
        <w:t>.</w:t>
      </w: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Pr="00D50719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50719" w:rsidRPr="00D50719" w:rsidRDefault="00D50719" w:rsidP="00D50719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E71522" w:rsidP="002265BC">
      <w:pPr>
        <w:shd w:val="clear" w:color="auto" w:fill="FFFFFF"/>
        <w:spacing w:after="0"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        </w:t>
      </w:r>
      <w:r w:rsidR="00D05DAD" w:rsidRPr="001C2DE5">
        <w:rPr>
          <w:rFonts w:asciiTheme="majorHAnsi" w:hAnsiTheme="majorHAnsi" w:cs="Times New Roman"/>
        </w:rPr>
        <w:t xml:space="preserve">……………………………………………                                  </w:t>
      </w:r>
      <w:r w:rsidR="00874F05" w:rsidRPr="001C2DE5">
        <w:rPr>
          <w:rFonts w:asciiTheme="majorHAnsi" w:hAnsiTheme="majorHAnsi" w:cs="Times New Roman"/>
        </w:rPr>
        <w:t xml:space="preserve">                                          </w:t>
      </w:r>
      <w:r w:rsidR="00D05DAD" w:rsidRPr="001C2DE5">
        <w:rPr>
          <w:rFonts w:asciiTheme="majorHAnsi" w:hAnsiTheme="majorHAnsi" w:cs="Times New Roman"/>
        </w:rPr>
        <w:t xml:space="preserve">  ……………………………………………..</w:t>
      </w:r>
    </w:p>
    <w:p w:rsidR="00D05DAD" w:rsidRPr="001C2DE5" w:rsidRDefault="00D05DAD" w:rsidP="002265BC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Miejscowość, data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 xml:space="preserve">  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Pieczęć i czytelny podpis</w:t>
      </w: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2726A" w:rsidRDefault="0062726A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B47251" w:rsidRDefault="00B47251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B47251" w:rsidRDefault="00B47251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6712FC">
      <w:pPr>
        <w:pStyle w:val="Default"/>
        <w:spacing w:line="276" w:lineRule="auto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p w:rsidR="00C73486" w:rsidRPr="001C2DE5" w:rsidRDefault="00C73486" w:rsidP="00C73486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/>
          <w:i/>
          <w:sz w:val="22"/>
          <w:szCs w:val="22"/>
        </w:rPr>
        <w:lastRenderedPageBreak/>
        <w:t xml:space="preserve">Załącznik nr 2 do zapytania ofertowego </w:t>
      </w:r>
      <w:r w:rsidR="00EC6C5E" w:rsidRPr="001C2DE5">
        <w:rPr>
          <w:rFonts w:asciiTheme="majorHAnsi" w:hAnsiTheme="majorHAnsi"/>
          <w:i/>
          <w:sz w:val="22"/>
          <w:szCs w:val="22"/>
        </w:rPr>
        <w:t xml:space="preserve">nr </w:t>
      </w:r>
      <w:r w:rsidR="00B47251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2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/S/2018 </w:t>
      </w:r>
      <w:r w:rsidR="00456FD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AA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  <w:r w:rsidRPr="001C2DE5">
        <w:rPr>
          <w:rFonts w:asciiTheme="majorHAnsi" w:hAnsiTheme="majorHAnsi"/>
          <w:b/>
          <w:lang w:eastAsia="en-US"/>
        </w:rPr>
        <w:t>Oświadczenie o braku powiązań osobowych lub kapitałowych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 xml:space="preserve">Ja niżej podpisany/a ……………………………………………………….……………………….działając w imieniu </w:t>
      </w: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Przez powiązania osobowe lub kapitałowe rozumie się w szczególności: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uczestniczenie w spółce jako wspólnik spółki cywilnej lub spółki osobowej;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posiadanie co najmniej 10% udziałów lub akcji;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pełnienie funkcji organu nadzorczego lub zarządzającego prokurenta, pełnomocnika;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> </w:t>
      </w:r>
      <w:r w:rsidR="00EF1EE1"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…………………….dnia…………………            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:rsidR="00C73486" w:rsidRPr="001C2DE5" w:rsidRDefault="00C73486" w:rsidP="00C73486">
      <w:pPr>
        <w:suppressAutoHyphens w:val="0"/>
        <w:spacing w:after="0" w:line="240" w:lineRule="auto"/>
        <w:ind w:left="142" w:hanging="142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</w:p>
    <w:p w:rsidR="00C73486" w:rsidRPr="001C2DE5" w:rsidRDefault="00C73486" w:rsidP="00C73486">
      <w:pPr>
        <w:spacing w:after="0" w:line="240" w:lineRule="auto"/>
        <w:ind w:left="709" w:hanging="142"/>
        <w:rPr>
          <w:rFonts w:asciiTheme="majorHAnsi" w:hAnsiTheme="majorHAnsi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  <w:t xml:space="preserve">          </w:t>
      </w:r>
      <w:r w:rsidRPr="001C2DE5">
        <w:rPr>
          <w:rFonts w:asciiTheme="majorHAnsi" w:eastAsia="Times New Roman" w:hAnsiTheme="majorHAnsi"/>
        </w:rPr>
        <w:t>Pieczęć i czytelny podpis</w:t>
      </w:r>
    </w:p>
    <w:p w:rsidR="00C73486" w:rsidRPr="001C2DE5" w:rsidRDefault="00C73486" w:rsidP="00C73486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8548E4">
      <w:headerReference w:type="even" r:id="rId10"/>
      <w:headerReference w:type="default" r:id="rId11"/>
      <w:footerReference w:type="default" r:id="rId12"/>
      <w:pgSz w:w="11906" w:h="16838" w:code="9"/>
      <w:pgMar w:top="720" w:right="1274" w:bottom="1701" w:left="993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EF" w:rsidRDefault="006565EF" w:rsidP="00E07D57">
      <w:pPr>
        <w:spacing w:after="0" w:line="240" w:lineRule="auto"/>
      </w:pPr>
      <w:r>
        <w:separator/>
      </w:r>
    </w:p>
  </w:endnote>
  <w:endnote w:type="continuationSeparator" w:id="0">
    <w:p w:rsidR="006565EF" w:rsidRDefault="006565EF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9" w:rsidRDefault="00DF73A9" w:rsidP="008548E4">
    <w:pPr>
      <w:autoSpaceDE w:val="0"/>
      <w:autoSpaceDN w:val="0"/>
      <w:adjustRightInd w:val="0"/>
      <w:spacing w:after="0" w:line="360" w:lineRule="auto"/>
      <w:jc w:val="right"/>
      <w:rPr>
        <w:rFonts w:cs="Times New Roman"/>
        <w:b/>
        <w:sz w:val="20"/>
        <w:szCs w:val="20"/>
        <w:lang w:eastAsia="en-US"/>
      </w:rPr>
    </w:pPr>
    <w:r>
      <w:rPr>
        <w:noProof/>
        <w:lang w:eastAsia="pl-PL"/>
      </w:rPr>
      <w:drawing>
        <wp:anchor distT="0" distB="0" distL="114935" distR="114935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8023225</wp:posOffset>
          </wp:positionV>
          <wp:extent cx="438150" cy="575945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F73A9" w:rsidRDefault="00DF73A9" w:rsidP="008548E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</w:rPr>
      <w:t>Biuro Projektu: ul. Rejowska 99, II piętro pokój 204, 26-110 Skarżysko-Kamienna</w:t>
    </w:r>
  </w:p>
  <w:p w:rsidR="00DF73A9" w:rsidRDefault="00DF73A9" w:rsidP="008548E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>
      <w:rPr>
        <w:b/>
      </w:rPr>
      <w:t xml:space="preserve"> </w:t>
    </w:r>
    <w:r>
      <w:rPr>
        <w:b/>
        <w:lang w:val="en-US"/>
      </w:rPr>
      <w:t>tel. 537-093-592 fax. 22 620-62-76</w:t>
    </w:r>
  </w:p>
  <w:p w:rsidR="00DF73A9" w:rsidRDefault="00DF73A9" w:rsidP="008548E4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akademia@business-school.pl, www.business-school.pl/akademia</w:t>
    </w:r>
  </w:p>
  <w:p w:rsidR="00DF73A9" w:rsidRDefault="00DF73A9" w:rsidP="008548E4">
    <w:pPr>
      <w:pStyle w:val="Stopka"/>
      <w:rPr>
        <w:lang w:val="en-US"/>
      </w:rPr>
    </w:pPr>
  </w:p>
  <w:p w:rsidR="00DF73A9" w:rsidRPr="008548E4" w:rsidRDefault="00DF73A9" w:rsidP="008548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EF" w:rsidRDefault="006565EF" w:rsidP="00E07D57">
      <w:pPr>
        <w:spacing w:after="0" w:line="240" w:lineRule="auto"/>
      </w:pPr>
      <w:r>
        <w:separator/>
      </w:r>
    </w:p>
  </w:footnote>
  <w:footnote w:type="continuationSeparator" w:id="0">
    <w:p w:rsidR="006565EF" w:rsidRDefault="006565EF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9" w:rsidRDefault="00DF73A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9" w:rsidRDefault="00DF73A9" w:rsidP="008548E4">
    <w:pPr>
      <w:spacing w:after="120"/>
      <w:ind w:left="-284" w:right="-428"/>
      <w:rPr>
        <w:rFonts w:cs="Times New Roman"/>
        <w:kern w:val="24"/>
        <w:sz w:val="20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224155</wp:posOffset>
          </wp:positionV>
          <wp:extent cx="675640" cy="485775"/>
          <wp:effectExtent l="0" t="0" r="0" b="9525"/>
          <wp:wrapNone/>
          <wp:docPr id="11" name="Obraz 11" descr="wup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up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128905</wp:posOffset>
          </wp:positionV>
          <wp:extent cx="1323975" cy="623570"/>
          <wp:effectExtent l="0" t="0" r="9525" b="508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3" name="Obraz 1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73A9" w:rsidRDefault="00DF73A9" w:rsidP="008548E4">
    <w:pPr>
      <w:pStyle w:val="Nagwek"/>
      <w:rPr>
        <w:sz w:val="22"/>
      </w:rPr>
    </w:pPr>
  </w:p>
  <w:p w:rsidR="00DF73A9" w:rsidRDefault="00DF73A9" w:rsidP="008548E4">
    <w:pPr>
      <w:pStyle w:val="Nagwek"/>
    </w:pPr>
  </w:p>
  <w:p w:rsidR="00DF73A9" w:rsidRDefault="00DF73A9" w:rsidP="008548E4">
    <w:pPr>
      <w:pStyle w:val="Nagwek"/>
    </w:pPr>
  </w:p>
  <w:p w:rsidR="00DF73A9" w:rsidRDefault="00DF73A9" w:rsidP="008548E4">
    <w:pPr>
      <w:pStyle w:val="Nagwek"/>
      <w:jc w:val="center"/>
      <w:rPr>
        <w:rFonts w:eastAsia="Tahoma"/>
        <w:sz w:val="18"/>
        <w:szCs w:val="18"/>
      </w:rPr>
    </w:pPr>
  </w:p>
  <w:p w:rsidR="00DF73A9" w:rsidRDefault="00DF73A9" w:rsidP="008548E4">
    <w:pPr>
      <w:pStyle w:val="Nagwek"/>
      <w:jc w:val="center"/>
      <w:rPr>
        <w:rFonts w:eastAsia="Tahoma"/>
        <w:sz w:val="18"/>
        <w:szCs w:val="18"/>
      </w:rPr>
    </w:pPr>
    <w:r>
      <w:rPr>
        <w:rFonts w:eastAsia="Tahoma"/>
        <w:sz w:val="18"/>
        <w:szCs w:val="18"/>
      </w:rPr>
      <w:t xml:space="preserve">Projekt </w:t>
    </w:r>
  </w:p>
  <w:p w:rsidR="00DF73A9" w:rsidRDefault="00DF73A9" w:rsidP="008548E4">
    <w:pPr>
      <w:pStyle w:val="Nagwek"/>
      <w:jc w:val="center"/>
      <w:rPr>
        <w:sz w:val="18"/>
        <w:szCs w:val="18"/>
      </w:rPr>
    </w:pPr>
    <w:r>
      <w:rPr>
        <w:rFonts w:eastAsia="Tahoma"/>
        <w:sz w:val="18"/>
        <w:szCs w:val="18"/>
      </w:rPr>
      <w:t>„Akademia aktywności – program zwiększania szans na rynku pracy osób powyżej 29 roku życia” realizowany na podstawie umowy z Wojewódzkim Urzędem Pracy w Kielcach, pełniącym rolę Instytucji Pośredniczącej w ramach Regionalnego Programu Operacyjnego Województwa Świętokrzyskiego na lata 2014 – 2020</w:t>
    </w:r>
  </w:p>
  <w:p w:rsidR="00DF73A9" w:rsidRPr="008548E4" w:rsidRDefault="00DF73A9" w:rsidP="008548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374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33A6"/>
    <w:multiLevelType w:val="hybridMultilevel"/>
    <w:tmpl w:val="649636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117571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1DA7"/>
    <w:multiLevelType w:val="hybridMultilevel"/>
    <w:tmpl w:val="B17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5CC4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81D8B"/>
    <w:multiLevelType w:val="hybridMultilevel"/>
    <w:tmpl w:val="C03EC62C"/>
    <w:lvl w:ilvl="0" w:tplc="D4ECF7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F73238F"/>
    <w:multiLevelType w:val="hybridMultilevel"/>
    <w:tmpl w:val="03645780"/>
    <w:lvl w:ilvl="0" w:tplc="BCEA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D760B20"/>
    <w:multiLevelType w:val="hybridMultilevel"/>
    <w:tmpl w:val="561271E0"/>
    <w:lvl w:ilvl="0" w:tplc="20C6CC9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40585"/>
    <w:multiLevelType w:val="hybridMultilevel"/>
    <w:tmpl w:val="97869D5E"/>
    <w:lvl w:ilvl="0" w:tplc="8E4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6059"/>
    <w:multiLevelType w:val="hybridMultilevel"/>
    <w:tmpl w:val="E45E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403BD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7"/>
  </w:num>
  <w:num w:numId="6">
    <w:abstractNumId w:val="16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19"/>
  </w:num>
  <w:num w:numId="12">
    <w:abstractNumId w:val="20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21"/>
  </w:num>
  <w:num w:numId="18">
    <w:abstractNumId w:val="18"/>
  </w:num>
  <w:num w:numId="19">
    <w:abstractNumId w:val="9"/>
  </w:num>
  <w:num w:numId="20">
    <w:abstractNumId w:val="2"/>
  </w:num>
  <w:num w:numId="21">
    <w:abstractNumId w:val="5"/>
  </w:num>
  <w:num w:numId="2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6A9"/>
    <w:rsid w:val="000017A0"/>
    <w:rsid w:val="00003384"/>
    <w:rsid w:val="0000581A"/>
    <w:rsid w:val="00011617"/>
    <w:rsid w:val="0001278C"/>
    <w:rsid w:val="00012926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455D"/>
    <w:rsid w:val="000E0C42"/>
    <w:rsid w:val="000E2D8B"/>
    <w:rsid w:val="000F3E29"/>
    <w:rsid w:val="000F4FC6"/>
    <w:rsid w:val="00104307"/>
    <w:rsid w:val="001176CC"/>
    <w:rsid w:val="00120EA7"/>
    <w:rsid w:val="001231AF"/>
    <w:rsid w:val="00123CF9"/>
    <w:rsid w:val="0012520A"/>
    <w:rsid w:val="001265C3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50F7"/>
    <w:rsid w:val="001A5DB0"/>
    <w:rsid w:val="001A5F05"/>
    <w:rsid w:val="001A6683"/>
    <w:rsid w:val="001A6D88"/>
    <w:rsid w:val="001A7C18"/>
    <w:rsid w:val="001C0A65"/>
    <w:rsid w:val="001C2DE5"/>
    <w:rsid w:val="001C4B9F"/>
    <w:rsid w:val="001D1531"/>
    <w:rsid w:val="001D1BC9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237F7"/>
    <w:rsid w:val="002265BC"/>
    <w:rsid w:val="00242392"/>
    <w:rsid w:val="002469F5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3276"/>
    <w:rsid w:val="002A78F6"/>
    <w:rsid w:val="002B2E76"/>
    <w:rsid w:val="002B2E91"/>
    <w:rsid w:val="002B3F6C"/>
    <w:rsid w:val="002B42B1"/>
    <w:rsid w:val="002C1050"/>
    <w:rsid w:val="002C18D6"/>
    <w:rsid w:val="002C43E4"/>
    <w:rsid w:val="002C54E0"/>
    <w:rsid w:val="002D1A5C"/>
    <w:rsid w:val="00303C26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54BD1"/>
    <w:rsid w:val="003615DD"/>
    <w:rsid w:val="00371B12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3B8A"/>
    <w:rsid w:val="003B4583"/>
    <w:rsid w:val="003C0635"/>
    <w:rsid w:val="003C603A"/>
    <w:rsid w:val="003E32DA"/>
    <w:rsid w:val="003E4929"/>
    <w:rsid w:val="00401495"/>
    <w:rsid w:val="00401889"/>
    <w:rsid w:val="0040224D"/>
    <w:rsid w:val="00413A5D"/>
    <w:rsid w:val="00417CD2"/>
    <w:rsid w:val="00424945"/>
    <w:rsid w:val="00427B8B"/>
    <w:rsid w:val="00432324"/>
    <w:rsid w:val="0044400F"/>
    <w:rsid w:val="0044580E"/>
    <w:rsid w:val="00445FD9"/>
    <w:rsid w:val="00446313"/>
    <w:rsid w:val="0044734D"/>
    <w:rsid w:val="004562BD"/>
    <w:rsid w:val="00456FD0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9259A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646D5"/>
    <w:rsid w:val="00570B76"/>
    <w:rsid w:val="00571CB9"/>
    <w:rsid w:val="00573F2E"/>
    <w:rsid w:val="00576490"/>
    <w:rsid w:val="00582AC1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B1C7F"/>
    <w:rsid w:val="005B27D4"/>
    <w:rsid w:val="005B64CB"/>
    <w:rsid w:val="005B731B"/>
    <w:rsid w:val="005C5BA9"/>
    <w:rsid w:val="005D7652"/>
    <w:rsid w:val="005E24D1"/>
    <w:rsid w:val="005E5200"/>
    <w:rsid w:val="006011CA"/>
    <w:rsid w:val="006062C1"/>
    <w:rsid w:val="00611361"/>
    <w:rsid w:val="00613894"/>
    <w:rsid w:val="0062146C"/>
    <w:rsid w:val="0062535B"/>
    <w:rsid w:val="0062697E"/>
    <w:rsid w:val="0062726A"/>
    <w:rsid w:val="0062779F"/>
    <w:rsid w:val="00632E4B"/>
    <w:rsid w:val="00633C59"/>
    <w:rsid w:val="006369BD"/>
    <w:rsid w:val="00641878"/>
    <w:rsid w:val="006564BB"/>
    <w:rsid w:val="006565EF"/>
    <w:rsid w:val="00660502"/>
    <w:rsid w:val="0066297D"/>
    <w:rsid w:val="00662A38"/>
    <w:rsid w:val="00665260"/>
    <w:rsid w:val="00667A5C"/>
    <w:rsid w:val="006712FC"/>
    <w:rsid w:val="00676D06"/>
    <w:rsid w:val="0068398D"/>
    <w:rsid w:val="0069381C"/>
    <w:rsid w:val="006939F8"/>
    <w:rsid w:val="00694B3B"/>
    <w:rsid w:val="006A4D63"/>
    <w:rsid w:val="006B4752"/>
    <w:rsid w:val="006B4EDC"/>
    <w:rsid w:val="006B50FF"/>
    <w:rsid w:val="006B5BA3"/>
    <w:rsid w:val="006B7730"/>
    <w:rsid w:val="006C258E"/>
    <w:rsid w:val="006C72B0"/>
    <w:rsid w:val="006D72B7"/>
    <w:rsid w:val="006E27E3"/>
    <w:rsid w:val="006E78B6"/>
    <w:rsid w:val="00701A11"/>
    <w:rsid w:val="007341DD"/>
    <w:rsid w:val="00734530"/>
    <w:rsid w:val="007406A9"/>
    <w:rsid w:val="00744C59"/>
    <w:rsid w:val="00747BD2"/>
    <w:rsid w:val="00752782"/>
    <w:rsid w:val="0075752C"/>
    <w:rsid w:val="00764198"/>
    <w:rsid w:val="00766A6A"/>
    <w:rsid w:val="00766FFB"/>
    <w:rsid w:val="0077244B"/>
    <w:rsid w:val="00773C44"/>
    <w:rsid w:val="00782C62"/>
    <w:rsid w:val="00784683"/>
    <w:rsid w:val="0079546C"/>
    <w:rsid w:val="007A321A"/>
    <w:rsid w:val="007B13AD"/>
    <w:rsid w:val="007B2985"/>
    <w:rsid w:val="007C01F5"/>
    <w:rsid w:val="007D196B"/>
    <w:rsid w:val="007D46F8"/>
    <w:rsid w:val="007D52F7"/>
    <w:rsid w:val="007D7C77"/>
    <w:rsid w:val="007E7CB9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548E4"/>
    <w:rsid w:val="00860444"/>
    <w:rsid w:val="00861545"/>
    <w:rsid w:val="008623CB"/>
    <w:rsid w:val="008646A1"/>
    <w:rsid w:val="008655B5"/>
    <w:rsid w:val="00865F77"/>
    <w:rsid w:val="00874F05"/>
    <w:rsid w:val="00881089"/>
    <w:rsid w:val="00891A2C"/>
    <w:rsid w:val="00892256"/>
    <w:rsid w:val="00893758"/>
    <w:rsid w:val="0089648B"/>
    <w:rsid w:val="00897C7F"/>
    <w:rsid w:val="008A52B1"/>
    <w:rsid w:val="008B12C1"/>
    <w:rsid w:val="008C12E2"/>
    <w:rsid w:val="008C1A3C"/>
    <w:rsid w:val="008C2CAD"/>
    <w:rsid w:val="008C72DD"/>
    <w:rsid w:val="008D3616"/>
    <w:rsid w:val="008D599C"/>
    <w:rsid w:val="008E12DE"/>
    <w:rsid w:val="008E7B6E"/>
    <w:rsid w:val="008F7B4F"/>
    <w:rsid w:val="00902221"/>
    <w:rsid w:val="00903E42"/>
    <w:rsid w:val="0092796F"/>
    <w:rsid w:val="00930AAA"/>
    <w:rsid w:val="009347F2"/>
    <w:rsid w:val="00937227"/>
    <w:rsid w:val="009408C2"/>
    <w:rsid w:val="0094665F"/>
    <w:rsid w:val="0095674D"/>
    <w:rsid w:val="0095794C"/>
    <w:rsid w:val="00961629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9F3A59"/>
    <w:rsid w:val="00A03553"/>
    <w:rsid w:val="00A071AA"/>
    <w:rsid w:val="00A15B95"/>
    <w:rsid w:val="00A23D7C"/>
    <w:rsid w:val="00A23ED8"/>
    <w:rsid w:val="00A24242"/>
    <w:rsid w:val="00A25816"/>
    <w:rsid w:val="00A300CE"/>
    <w:rsid w:val="00A4049F"/>
    <w:rsid w:val="00A43136"/>
    <w:rsid w:val="00A50296"/>
    <w:rsid w:val="00A5334A"/>
    <w:rsid w:val="00A62555"/>
    <w:rsid w:val="00A65457"/>
    <w:rsid w:val="00A65834"/>
    <w:rsid w:val="00A75E6E"/>
    <w:rsid w:val="00A773C2"/>
    <w:rsid w:val="00A86B71"/>
    <w:rsid w:val="00A87324"/>
    <w:rsid w:val="00AA10C7"/>
    <w:rsid w:val="00AA2F91"/>
    <w:rsid w:val="00AA6CBA"/>
    <w:rsid w:val="00AA6D75"/>
    <w:rsid w:val="00AB579C"/>
    <w:rsid w:val="00AB7677"/>
    <w:rsid w:val="00AD6B8E"/>
    <w:rsid w:val="00AE0924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4E43"/>
    <w:rsid w:val="00B355AF"/>
    <w:rsid w:val="00B3720F"/>
    <w:rsid w:val="00B4027B"/>
    <w:rsid w:val="00B42237"/>
    <w:rsid w:val="00B4344E"/>
    <w:rsid w:val="00B47251"/>
    <w:rsid w:val="00B53829"/>
    <w:rsid w:val="00B61C93"/>
    <w:rsid w:val="00B6584E"/>
    <w:rsid w:val="00B7085C"/>
    <w:rsid w:val="00B71EA3"/>
    <w:rsid w:val="00B7248C"/>
    <w:rsid w:val="00B81183"/>
    <w:rsid w:val="00B821A8"/>
    <w:rsid w:val="00B82FB0"/>
    <w:rsid w:val="00B831B0"/>
    <w:rsid w:val="00B87FDF"/>
    <w:rsid w:val="00B95067"/>
    <w:rsid w:val="00B95A79"/>
    <w:rsid w:val="00B96C09"/>
    <w:rsid w:val="00BA43E6"/>
    <w:rsid w:val="00BA536E"/>
    <w:rsid w:val="00BA7E0E"/>
    <w:rsid w:val="00BB0820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33AB"/>
    <w:rsid w:val="00C05BDB"/>
    <w:rsid w:val="00C13537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E54C5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374DA"/>
    <w:rsid w:val="00D37A01"/>
    <w:rsid w:val="00D4170F"/>
    <w:rsid w:val="00D4201B"/>
    <w:rsid w:val="00D423EF"/>
    <w:rsid w:val="00D456E6"/>
    <w:rsid w:val="00D50719"/>
    <w:rsid w:val="00D50E7A"/>
    <w:rsid w:val="00D53751"/>
    <w:rsid w:val="00D6188F"/>
    <w:rsid w:val="00D62B95"/>
    <w:rsid w:val="00D715AF"/>
    <w:rsid w:val="00D72295"/>
    <w:rsid w:val="00D72B23"/>
    <w:rsid w:val="00D84707"/>
    <w:rsid w:val="00D9046B"/>
    <w:rsid w:val="00DA704A"/>
    <w:rsid w:val="00DA7BA4"/>
    <w:rsid w:val="00DB1E4C"/>
    <w:rsid w:val="00DB6E78"/>
    <w:rsid w:val="00DD3832"/>
    <w:rsid w:val="00DD4AD4"/>
    <w:rsid w:val="00DD7572"/>
    <w:rsid w:val="00DF29CB"/>
    <w:rsid w:val="00DF6D30"/>
    <w:rsid w:val="00DF73A9"/>
    <w:rsid w:val="00E05460"/>
    <w:rsid w:val="00E06271"/>
    <w:rsid w:val="00E07D57"/>
    <w:rsid w:val="00E134CD"/>
    <w:rsid w:val="00E13EFE"/>
    <w:rsid w:val="00E14235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80E2C"/>
    <w:rsid w:val="00E903B4"/>
    <w:rsid w:val="00EA0E34"/>
    <w:rsid w:val="00EA6D31"/>
    <w:rsid w:val="00EB2926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67B57"/>
    <w:rsid w:val="00F77793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57B9"/>
    <w:rsid w:val="00FE74AB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16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Wyr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Siatkatabeli">
    <w:name w:val="Table Grid"/>
    <w:basedOn w:val="Standardowy"/>
    <w:uiPriority w:val="59"/>
    <w:rsid w:val="0016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ED80-7F12-4CF7-8C90-CB57C0E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3556</Words>
  <Characters>21338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BS</cp:lastModifiedBy>
  <cp:revision>2</cp:revision>
  <cp:lastPrinted>2016-10-20T12:43:00Z</cp:lastPrinted>
  <dcterms:created xsi:type="dcterms:W3CDTF">2018-11-29T08:54:00Z</dcterms:created>
  <dcterms:modified xsi:type="dcterms:W3CDTF">2018-11-29T08:54:00Z</dcterms:modified>
</cp:coreProperties>
</file>